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BEF1E" w14:textId="4F60055B" w:rsidR="00E269DB" w:rsidRPr="00BE7B15" w:rsidRDefault="00E178EB" w:rsidP="009F25D8">
      <w:pPr>
        <w:jc w:val="both"/>
        <w:rPr>
          <w:rFonts w:ascii="Calibri" w:hAnsi="Calibri" w:cs="Calibri"/>
          <w:b/>
          <w:bCs/>
          <w:sz w:val="28"/>
          <w:szCs w:val="28"/>
          <w:lang w:val="en-US"/>
        </w:rPr>
      </w:pPr>
      <w:r>
        <w:rPr>
          <w:rFonts w:ascii="Calibri" w:hAnsi="Calibri" w:cs="Calibri"/>
          <w:b/>
          <w:bCs/>
          <w:sz w:val="28"/>
          <w:szCs w:val="28"/>
          <w:lang w:val="en-US"/>
        </w:rPr>
        <w:t xml:space="preserve">Estimation of </w:t>
      </w:r>
      <w:r w:rsidR="00F30401">
        <w:rPr>
          <w:rFonts w:ascii="Calibri" w:hAnsi="Calibri" w:cs="Calibri"/>
          <w:b/>
          <w:bCs/>
          <w:sz w:val="28"/>
          <w:szCs w:val="28"/>
          <w:lang w:val="en-US"/>
        </w:rPr>
        <w:t>g</w:t>
      </w:r>
      <w:r>
        <w:rPr>
          <w:rFonts w:ascii="Calibri" w:hAnsi="Calibri" w:cs="Calibri"/>
          <w:b/>
          <w:bCs/>
          <w:sz w:val="28"/>
          <w:szCs w:val="28"/>
          <w:lang w:val="en-US"/>
        </w:rPr>
        <w:t xml:space="preserve">roundwater </w:t>
      </w:r>
      <w:r w:rsidR="00F30401">
        <w:rPr>
          <w:rFonts w:ascii="Calibri" w:hAnsi="Calibri" w:cs="Calibri"/>
          <w:b/>
          <w:bCs/>
          <w:sz w:val="28"/>
          <w:szCs w:val="28"/>
          <w:lang w:val="en-US"/>
        </w:rPr>
        <w:t>r</w:t>
      </w:r>
      <w:r>
        <w:rPr>
          <w:rFonts w:ascii="Calibri" w:hAnsi="Calibri" w:cs="Calibri"/>
          <w:b/>
          <w:bCs/>
          <w:sz w:val="28"/>
          <w:szCs w:val="28"/>
          <w:lang w:val="en-US"/>
        </w:rPr>
        <w:t xml:space="preserve">echarge using </w:t>
      </w:r>
      <w:r w:rsidR="00F30401">
        <w:rPr>
          <w:rFonts w:ascii="Calibri" w:hAnsi="Calibri" w:cs="Calibri"/>
          <w:b/>
          <w:bCs/>
          <w:sz w:val="28"/>
          <w:szCs w:val="28"/>
          <w:lang w:val="en-US"/>
        </w:rPr>
        <w:t>n</w:t>
      </w:r>
      <w:r>
        <w:rPr>
          <w:rFonts w:ascii="Calibri" w:hAnsi="Calibri" w:cs="Calibri"/>
          <w:b/>
          <w:bCs/>
          <w:sz w:val="28"/>
          <w:szCs w:val="28"/>
          <w:lang w:val="en-US"/>
        </w:rPr>
        <w:t xml:space="preserve">umerical </w:t>
      </w:r>
      <w:r w:rsidR="00F30401">
        <w:rPr>
          <w:rFonts w:ascii="Calibri" w:hAnsi="Calibri" w:cs="Calibri"/>
          <w:b/>
          <w:bCs/>
          <w:sz w:val="28"/>
          <w:szCs w:val="28"/>
          <w:lang w:val="en-US"/>
        </w:rPr>
        <w:t>m</w:t>
      </w:r>
      <w:r>
        <w:rPr>
          <w:rFonts w:ascii="Calibri" w:hAnsi="Calibri" w:cs="Calibri"/>
          <w:b/>
          <w:bCs/>
          <w:sz w:val="28"/>
          <w:szCs w:val="28"/>
          <w:lang w:val="en-US"/>
        </w:rPr>
        <w:t xml:space="preserve">odel and </w:t>
      </w:r>
      <w:r w:rsidR="00F30401">
        <w:rPr>
          <w:rFonts w:ascii="Calibri" w:hAnsi="Calibri" w:cs="Calibri"/>
          <w:b/>
          <w:bCs/>
          <w:sz w:val="28"/>
          <w:szCs w:val="28"/>
          <w:lang w:val="en-US"/>
        </w:rPr>
        <w:t>s</w:t>
      </w:r>
      <w:r>
        <w:rPr>
          <w:rFonts w:ascii="Calibri" w:hAnsi="Calibri" w:cs="Calibri"/>
          <w:b/>
          <w:bCs/>
          <w:sz w:val="28"/>
          <w:szCs w:val="28"/>
          <w:lang w:val="en-US"/>
        </w:rPr>
        <w:t xml:space="preserve">table </w:t>
      </w:r>
      <w:r w:rsidR="00F30401">
        <w:rPr>
          <w:rFonts w:ascii="Calibri" w:hAnsi="Calibri" w:cs="Calibri"/>
          <w:b/>
          <w:bCs/>
          <w:sz w:val="28"/>
          <w:szCs w:val="28"/>
          <w:lang w:val="en-US"/>
        </w:rPr>
        <w:t>i</w:t>
      </w:r>
      <w:r>
        <w:rPr>
          <w:rFonts w:ascii="Calibri" w:hAnsi="Calibri" w:cs="Calibri"/>
          <w:b/>
          <w:bCs/>
          <w:sz w:val="28"/>
          <w:szCs w:val="28"/>
          <w:lang w:val="en-US"/>
        </w:rPr>
        <w:t>sotope</w:t>
      </w:r>
      <w:r w:rsidR="007922C1">
        <w:rPr>
          <w:rFonts w:ascii="Calibri" w:hAnsi="Calibri" w:cs="Calibri"/>
          <w:b/>
          <w:bCs/>
          <w:sz w:val="28"/>
          <w:szCs w:val="28"/>
          <w:lang w:val="en-US"/>
        </w:rPr>
        <w:t>s</w:t>
      </w:r>
      <w:r>
        <w:rPr>
          <w:rFonts w:ascii="Calibri" w:hAnsi="Calibri" w:cs="Calibri"/>
          <w:b/>
          <w:bCs/>
          <w:sz w:val="28"/>
          <w:szCs w:val="28"/>
          <w:lang w:val="en-US"/>
        </w:rPr>
        <w:t xml:space="preserve"> for </w:t>
      </w:r>
      <w:r w:rsidR="00F30401" w:rsidRPr="009F25D8">
        <w:rPr>
          <w:rFonts w:ascii="Calibri" w:hAnsi="Calibri" w:cs="Calibri"/>
          <w:b/>
          <w:bCs/>
          <w:spacing w:val="-8"/>
          <w:sz w:val="28"/>
          <w:szCs w:val="28"/>
          <w:lang w:val="en-US"/>
        </w:rPr>
        <w:t>s</w:t>
      </w:r>
      <w:r w:rsidRPr="009F25D8">
        <w:rPr>
          <w:rFonts w:ascii="Calibri" w:hAnsi="Calibri" w:cs="Calibri"/>
          <w:b/>
          <w:bCs/>
          <w:spacing w:val="-8"/>
          <w:sz w:val="28"/>
          <w:szCs w:val="28"/>
          <w:lang w:val="en-US"/>
        </w:rPr>
        <w:t xml:space="preserve">ustainable </w:t>
      </w:r>
      <w:r w:rsidR="00A01796" w:rsidRPr="009F25D8">
        <w:rPr>
          <w:rFonts w:ascii="Calibri" w:hAnsi="Calibri" w:cs="Calibri"/>
          <w:b/>
          <w:bCs/>
          <w:spacing w:val="-8"/>
          <w:sz w:val="28"/>
          <w:szCs w:val="28"/>
          <w:lang w:val="en-US"/>
        </w:rPr>
        <w:t>g</w:t>
      </w:r>
      <w:r w:rsidRPr="009F25D8">
        <w:rPr>
          <w:rFonts w:ascii="Calibri" w:hAnsi="Calibri" w:cs="Calibri"/>
          <w:b/>
          <w:bCs/>
          <w:spacing w:val="-8"/>
          <w:sz w:val="28"/>
          <w:szCs w:val="28"/>
          <w:lang w:val="en-US"/>
        </w:rPr>
        <w:t xml:space="preserve">roundwater </w:t>
      </w:r>
      <w:r w:rsidR="00A01796" w:rsidRPr="009F25D8">
        <w:rPr>
          <w:rFonts w:ascii="Calibri" w:hAnsi="Calibri" w:cs="Calibri"/>
          <w:b/>
          <w:bCs/>
          <w:spacing w:val="-8"/>
          <w:sz w:val="28"/>
          <w:szCs w:val="28"/>
          <w:lang w:val="en-US"/>
        </w:rPr>
        <w:t>r</w:t>
      </w:r>
      <w:r w:rsidRPr="009F25D8">
        <w:rPr>
          <w:rFonts w:ascii="Calibri" w:hAnsi="Calibri" w:cs="Calibri"/>
          <w:b/>
          <w:bCs/>
          <w:spacing w:val="-8"/>
          <w:sz w:val="28"/>
          <w:szCs w:val="28"/>
          <w:lang w:val="en-US"/>
        </w:rPr>
        <w:t xml:space="preserve">esource </w:t>
      </w:r>
      <w:r w:rsidR="00A01796" w:rsidRPr="009F25D8">
        <w:rPr>
          <w:rFonts w:ascii="Calibri" w:hAnsi="Calibri" w:cs="Calibri"/>
          <w:b/>
          <w:bCs/>
          <w:spacing w:val="-8"/>
          <w:sz w:val="28"/>
          <w:szCs w:val="28"/>
          <w:lang w:val="en-US"/>
        </w:rPr>
        <w:t>m</w:t>
      </w:r>
      <w:r w:rsidRPr="009F25D8">
        <w:rPr>
          <w:rFonts w:ascii="Calibri" w:hAnsi="Calibri" w:cs="Calibri"/>
          <w:b/>
          <w:bCs/>
          <w:spacing w:val="-8"/>
          <w:sz w:val="28"/>
          <w:szCs w:val="28"/>
          <w:lang w:val="en-US"/>
        </w:rPr>
        <w:t xml:space="preserve">anagement: A </w:t>
      </w:r>
      <w:r w:rsidR="00A01796" w:rsidRPr="009F25D8">
        <w:rPr>
          <w:rFonts w:ascii="Calibri" w:hAnsi="Calibri" w:cs="Calibri"/>
          <w:b/>
          <w:bCs/>
          <w:spacing w:val="-8"/>
          <w:sz w:val="28"/>
          <w:szCs w:val="28"/>
          <w:lang w:val="en-US"/>
        </w:rPr>
        <w:t>c</w:t>
      </w:r>
      <w:r w:rsidRPr="009F25D8">
        <w:rPr>
          <w:rFonts w:ascii="Calibri" w:hAnsi="Calibri" w:cs="Calibri"/>
          <w:b/>
          <w:bCs/>
          <w:spacing w:val="-8"/>
          <w:sz w:val="28"/>
          <w:szCs w:val="28"/>
          <w:lang w:val="en-US"/>
        </w:rPr>
        <w:t xml:space="preserve">ase </w:t>
      </w:r>
      <w:r w:rsidR="00A01796" w:rsidRPr="009F25D8">
        <w:rPr>
          <w:rFonts w:ascii="Calibri" w:hAnsi="Calibri" w:cs="Calibri"/>
          <w:b/>
          <w:bCs/>
          <w:spacing w:val="-8"/>
          <w:sz w:val="28"/>
          <w:szCs w:val="28"/>
          <w:lang w:val="en-US"/>
        </w:rPr>
        <w:t>s</w:t>
      </w:r>
      <w:r w:rsidRPr="009F25D8">
        <w:rPr>
          <w:rFonts w:ascii="Calibri" w:hAnsi="Calibri" w:cs="Calibri"/>
          <w:b/>
          <w:bCs/>
          <w:spacing w:val="-8"/>
          <w:sz w:val="28"/>
          <w:szCs w:val="28"/>
          <w:lang w:val="en-US"/>
        </w:rPr>
        <w:t xml:space="preserve">tudy in </w:t>
      </w:r>
      <w:r w:rsidR="00A01796" w:rsidRPr="009F25D8">
        <w:rPr>
          <w:rFonts w:ascii="Calibri" w:hAnsi="Calibri" w:cs="Calibri"/>
          <w:b/>
          <w:bCs/>
          <w:spacing w:val="-8"/>
          <w:sz w:val="28"/>
          <w:szCs w:val="28"/>
          <w:lang w:val="en-US"/>
        </w:rPr>
        <w:t>s</w:t>
      </w:r>
      <w:r w:rsidRPr="009F25D8">
        <w:rPr>
          <w:rFonts w:ascii="Calibri" w:hAnsi="Calibri" w:cs="Calibri"/>
          <w:b/>
          <w:bCs/>
          <w:spacing w:val="-8"/>
          <w:sz w:val="28"/>
          <w:szCs w:val="28"/>
          <w:lang w:val="en-US"/>
        </w:rPr>
        <w:t xml:space="preserve">hallow </w:t>
      </w:r>
      <w:r w:rsidR="00A01796" w:rsidRPr="009F25D8">
        <w:rPr>
          <w:rFonts w:ascii="Calibri" w:hAnsi="Calibri" w:cs="Calibri"/>
          <w:b/>
          <w:bCs/>
          <w:spacing w:val="-8"/>
          <w:sz w:val="28"/>
          <w:szCs w:val="28"/>
          <w:lang w:val="en-US"/>
        </w:rPr>
        <w:t>u</w:t>
      </w:r>
      <w:r w:rsidRPr="009F25D8">
        <w:rPr>
          <w:rFonts w:ascii="Calibri" w:hAnsi="Calibri" w:cs="Calibri"/>
          <w:b/>
          <w:bCs/>
          <w:spacing w:val="-8"/>
          <w:sz w:val="28"/>
          <w:szCs w:val="28"/>
          <w:lang w:val="en-US"/>
        </w:rPr>
        <w:t>nconsolidated</w:t>
      </w:r>
      <w:r>
        <w:rPr>
          <w:rFonts w:ascii="Calibri" w:hAnsi="Calibri" w:cs="Calibri"/>
          <w:b/>
          <w:bCs/>
          <w:sz w:val="28"/>
          <w:szCs w:val="28"/>
          <w:lang w:val="en-US"/>
        </w:rPr>
        <w:t xml:space="preserve"> </w:t>
      </w:r>
      <w:r w:rsidR="00A01796">
        <w:rPr>
          <w:rFonts w:ascii="Calibri" w:hAnsi="Calibri" w:cs="Calibri"/>
          <w:b/>
          <w:bCs/>
          <w:sz w:val="28"/>
          <w:szCs w:val="28"/>
          <w:lang w:val="en-US"/>
        </w:rPr>
        <w:t>a</w:t>
      </w:r>
      <w:r>
        <w:rPr>
          <w:rFonts w:ascii="Calibri" w:hAnsi="Calibri" w:cs="Calibri"/>
          <w:b/>
          <w:bCs/>
          <w:sz w:val="28"/>
          <w:szCs w:val="28"/>
          <w:lang w:val="en-US"/>
        </w:rPr>
        <w:t xml:space="preserve">quifers, </w:t>
      </w:r>
      <w:r w:rsidR="00A01796">
        <w:rPr>
          <w:rFonts w:ascii="Calibri" w:hAnsi="Calibri" w:cs="Calibri"/>
          <w:b/>
          <w:bCs/>
          <w:sz w:val="28"/>
          <w:szCs w:val="28"/>
          <w:lang w:val="en-US"/>
        </w:rPr>
        <w:t>c</w:t>
      </w:r>
      <w:r>
        <w:rPr>
          <w:rFonts w:ascii="Calibri" w:hAnsi="Calibri" w:cs="Calibri"/>
          <w:b/>
          <w:bCs/>
          <w:sz w:val="28"/>
          <w:szCs w:val="28"/>
          <w:lang w:val="en-US"/>
        </w:rPr>
        <w:t>entral Thailand</w:t>
      </w:r>
    </w:p>
    <w:p w14:paraId="68C121EB" w14:textId="77777777" w:rsidR="00E269DB" w:rsidRPr="00BE7B15" w:rsidRDefault="00E269DB" w:rsidP="00E269DB">
      <w:pPr>
        <w:rPr>
          <w:rFonts w:ascii="Calibri" w:hAnsi="Calibri" w:cs="Calibri"/>
          <w:b/>
          <w:bCs/>
          <w:lang w:val="en-US"/>
        </w:rPr>
      </w:pPr>
    </w:p>
    <w:p w14:paraId="543F3446" w14:textId="6C810A2E" w:rsidR="00E269DB" w:rsidRPr="00BE7B15" w:rsidRDefault="00E178EB" w:rsidP="009F25D8">
      <w:pPr>
        <w:jc w:val="both"/>
        <w:rPr>
          <w:rFonts w:ascii="Calibri" w:hAnsi="Calibri" w:cs="Calibri"/>
          <w:lang w:val="en-US"/>
        </w:rPr>
      </w:pPr>
      <w:r>
        <w:rPr>
          <w:rFonts w:ascii="Calibri" w:hAnsi="Calibri" w:cs="Calibri"/>
          <w:lang w:val="en-US"/>
        </w:rPr>
        <w:t>Kiattipong  Kamdee</w:t>
      </w:r>
      <w:r w:rsidR="00E269DB" w:rsidRPr="00BE7B15">
        <w:rPr>
          <w:rFonts w:ascii="Calibri" w:hAnsi="Calibri" w:cs="Calibri"/>
          <w:vertAlign w:val="superscript"/>
          <w:lang w:val="en-US"/>
        </w:rPr>
        <w:t>1</w:t>
      </w:r>
      <w:r w:rsidR="00F11EAC">
        <w:rPr>
          <w:rFonts w:ascii="Calibri" w:hAnsi="Calibri" w:cs="Calibri"/>
          <w:vertAlign w:val="superscript"/>
          <w:lang w:val="en-US"/>
        </w:rPr>
        <w:t>,</w:t>
      </w:r>
      <w:r w:rsidR="00F11EAC" w:rsidRPr="00F11EAC">
        <w:rPr>
          <w:rFonts w:ascii="Calibri" w:hAnsi="Calibri" w:cs="Calibri"/>
          <w:lang w:val="en-US"/>
        </w:rPr>
        <w:t>*</w:t>
      </w:r>
      <w:r w:rsidR="009F25D8">
        <w:rPr>
          <w:rFonts w:ascii="Calibri" w:hAnsi="Calibri" w:cs="Calibri"/>
          <w:lang w:val="en-US"/>
        </w:rPr>
        <w:t>,</w:t>
      </w:r>
      <w:r w:rsidR="00E269DB" w:rsidRPr="00BE7B15">
        <w:rPr>
          <w:rFonts w:ascii="Calibri" w:hAnsi="Calibri" w:cs="Calibri"/>
          <w:lang w:val="en-US"/>
        </w:rPr>
        <w:t xml:space="preserve"> </w:t>
      </w:r>
      <w:r>
        <w:rPr>
          <w:rFonts w:ascii="Calibri" w:hAnsi="Calibri" w:cs="Calibri"/>
          <w:lang w:val="en-US"/>
        </w:rPr>
        <w:t>Chalermpong  Polee</w:t>
      </w:r>
      <w:r>
        <w:rPr>
          <w:rFonts w:ascii="Calibri" w:hAnsi="Calibri" w:cs="Calibri"/>
          <w:vertAlign w:val="superscript"/>
          <w:lang w:val="en-US"/>
        </w:rPr>
        <w:t>1</w:t>
      </w:r>
      <w:r w:rsidR="009F25D8">
        <w:rPr>
          <w:rFonts w:ascii="Calibri" w:hAnsi="Calibri" w:cs="Calibri"/>
          <w:lang w:val="en-US"/>
        </w:rPr>
        <w:t>,</w:t>
      </w:r>
      <w:r w:rsidR="00E269DB" w:rsidRPr="00BE7B15">
        <w:rPr>
          <w:rFonts w:ascii="Calibri" w:hAnsi="Calibri" w:cs="Calibri"/>
          <w:lang w:val="en-US"/>
        </w:rPr>
        <w:t xml:space="preserve"> </w:t>
      </w:r>
      <w:r>
        <w:rPr>
          <w:rFonts w:ascii="Calibri" w:hAnsi="Calibri" w:cs="Calibri"/>
          <w:lang w:val="en-US"/>
        </w:rPr>
        <w:t>Monthon  Yongprawat</w:t>
      </w:r>
      <w:r w:rsidR="00E269DB" w:rsidRPr="00BE7B15">
        <w:rPr>
          <w:rFonts w:ascii="Calibri" w:hAnsi="Calibri" w:cs="Calibri"/>
          <w:vertAlign w:val="superscript"/>
          <w:lang w:val="en-US"/>
        </w:rPr>
        <w:t>1</w:t>
      </w:r>
      <w:r w:rsidR="009F25D8">
        <w:rPr>
          <w:rFonts w:ascii="Calibri" w:hAnsi="Calibri" w:cs="Calibri"/>
          <w:lang w:val="en-US"/>
        </w:rPr>
        <w:t>,</w:t>
      </w:r>
      <w:r w:rsidR="00E269DB" w:rsidRPr="00BE7B15">
        <w:rPr>
          <w:rFonts w:ascii="Calibri" w:hAnsi="Calibri" w:cs="Calibri"/>
          <w:lang w:val="en-US"/>
        </w:rPr>
        <w:t xml:space="preserve"> </w:t>
      </w:r>
      <w:r>
        <w:rPr>
          <w:rFonts w:ascii="Calibri" w:hAnsi="Calibri" w:cs="Calibri"/>
          <w:lang w:val="en-US"/>
        </w:rPr>
        <w:t>Patchareeya  Chanruang</w:t>
      </w:r>
      <w:r w:rsidRPr="00BE7B15">
        <w:rPr>
          <w:rFonts w:ascii="Calibri" w:hAnsi="Calibri" w:cs="Calibri"/>
          <w:vertAlign w:val="superscript"/>
          <w:lang w:val="en-US"/>
        </w:rPr>
        <w:t>1</w:t>
      </w:r>
      <w:r w:rsidR="009F25D8">
        <w:rPr>
          <w:rFonts w:ascii="Calibri" w:hAnsi="Calibri" w:cs="Calibri"/>
          <w:lang w:val="en-US"/>
        </w:rPr>
        <w:t>,</w:t>
      </w:r>
      <w:r>
        <w:rPr>
          <w:rFonts w:ascii="Calibri" w:hAnsi="Calibri" w:cs="Calibri"/>
          <w:lang w:val="en-US"/>
        </w:rPr>
        <w:t xml:space="preserve"> Nichtima  Uapoonphol</w:t>
      </w:r>
      <w:r>
        <w:rPr>
          <w:rFonts w:ascii="Calibri" w:hAnsi="Calibri" w:cs="Calibri"/>
          <w:vertAlign w:val="superscript"/>
          <w:lang w:val="en-US"/>
        </w:rPr>
        <w:t>1</w:t>
      </w:r>
      <w:r w:rsidR="009F25D8">
        <w:rPr>
          <w:rFonts w:ascii="Calibri" w:hAnsi="Calibri" w:cs="Calibri"/>
          <w:lang w:val="en-US"/>
        </w:rPr>
        <w:t>,</w:t>
      </w:r>
      <w:r>
        <w:rPr>
          <w:rFonts w:ascii="Calibri" w:hAnsi="Calibri" w:cs="Calibri"/>
          <w:lang w:val="en-US"/>
        </w:rPr>
        <w:t xml:space="preserve"> Chakrit  Saengkorakot</w:t>
      </w:r>
      <w:r w:rsidRPr="00E178EB">
        <w:rPr>
          <w:rFonts w:ascii="Calibri" w:hAnsi="Calibri" w:cs="Calibri"/>
          <w:vertAlign w:val="superscript"/>
          <w:lang w:val="en-US"/>
        </w:rPr>
        <w:t>1</w:t>
      </w:r>
      <w:r w:rsidR="009F25D8">
        <w:rPr>
          <w:rFonts w:ascii="Calibri" w:hAnsi="Calibri" w:cs="Calibri"/>
          <w:lang w:val="en-US"/>
        </w:rPr>
        <w:t>,</w:t>
      </w:r>
      <w:r>
        <w:rPr>
          <w:rFonts w:ascii="Calibri" w:hAnsi="Calibri" w:cs="Calibri"/>
          <w:lang w:val="en-US"/>
        </w:rPr>
        <w:t xml:space="preserve"> Schradh  Saenton</w:t>
      </w:r>
      <w:r w:rsidRPr="00E178EB">
        <w:rPr>
          <w:rFonts w:ascii="Calibri" w:hAnsi="Calibri" w:cs="Calibri"/>
          <w:vertAlign w:val="superscript"/>
          <w:lang w:val="en-US"/>
        </w:rPr>
        <w:t>2</w:t>
      </w:r>
      <w:r w:rsidR="008C34C9">
        <w:rPr>
          <w:rFonts w:ascii="Calibri" w:hAnsi="Calibri" w:cs="Calibri"/>
          <w:vertAlign w:val="superscript"/>
          <w:lang w:val="en-US"/>
        </w:rPr>
        <w:t>,5,6</w:t>
      </w:r>
      <w:r w:rsidR="007F29D5">
        <w:rPr>
          <w:rFonts w:ascii="Calibri" w:hAnsi="Calibri" w:cs="Calibri"/>
          <w:vertAlign w:val="superscript"/>
          <w:lang w:val="en-US"/>
        </w:rPr>
        <w:t>,</w:t>
      </w:r>
      <w:r w:rsidR="007F29D5" w:rsidRPr="007F29D5">
        <w:rPr>
          <w:rFonts w:ascii="Calibri" w:hAnsi="Calibri" w:cs="Calibri"/>
          <w:lang w:val="en-US"/>
        </w:rPr>
        <w:t>*</w:t>
      </w:r>
      <w:r w:rsidR="009F25D8">
        <w:rPr>
          <w:rFonts w:ascii="Calibri" w:hAnsi="Calibri" w:cs="Calibri"/>
          <w:lang w:val="en-US"/>
        </w:rPr>
        <w:t>,</w:t>
      </w:r>
      <w:r>
        <w:rPr>
          <w:rFonts w:ascii="Calibri" w:hAnsi="Calibri" w:cs="Calibri"/>
          <w:lang w:val="en-US"/>
        </w:rPr>
        <w:t xml:space="preserve"> Sutthipong  Taweelarp</w:t>
      </w:r>
      <w:r w:rsidR="008C34C9">
        <w:rPr>
          <w:rFonts w:ascii="Calibri" w:hAnsi="Calibri" w:cs="Calibri"/>
          <w:vertAlign w:val="superscript"/>
          <w:lang w:val="en-US"/>
        </w:rPr>
        <w:t>3</w:t>
      </w:r>
      <w:r w:rsidR="009F25D8">
        <w:rPr>
          <w:rFonts w:ascii="Calibri" w:hAnsi="Calibri" w:cs="Calibri"/>
          <w:lang w:val="en-US"/>
        </w:rPr>
        <w:t>,</w:t>
      </w:r>
      <w:r>
        <w:rPr>
          <w:rFonts w:ascii="Calibri" w:hAnsi="Calibri" w:cs="Calibri"/>
          <w:lang w:val="en-US"/>
        </w:rPr>
        <w:t xml:space="preserve"> Morrakot  Khebchareon</w:t>
      </w:r>
      <w:r w:rsidR="008C34C9">
        <w:rPr>
          <w:rFonts w:ascii="Calibri" w:hAnsi="Calibri" w:cs="Calibri"/>
          <w:vertAlign w:val="superscript"/>
          <w:lang w:val="en-US"/>
        </w:rPr>
        <w:t>4,5</w:t>
      </w:r>
      <w:r w:rsidR="009F25D8">
        <w:rPr>
          <w:rFonts w:ascii="Calibri" w:hAnsi="Calibri" w:cs="Calibri"/>
          <w:lang w:val="en-US"/>
        </w:rPr>
        <w:t>,</w:t>
      </w:r>
      <w:r>
        <w:rPr>
          <w:rFonts w:ascii="Calibri" w:hAnsi="Calibri" w:cs="Calibri"/>
          <w:lang w:val="en-US"/>
        </w:rPr>
        <w:t xml:space="preserve"> Pee  Poatprommanee</w:t>
      </w:r>
      <w:r w:rsidRPr="00E178EB">
        <w:rPr>
          <w:rFonts w:ascii="Calibri" w:hAnsi="Calibri" w:cs="Calibri"/>
          <w:vertAlign w:val="superscript"/>
          <w:lang w:val="en-US"/>
        </w:rPr>
        <w:t>2</w:t>
      </w:r>
    </w:p>
    <w:p w14:paraId="17C53D98" w14:textId="77777777" w:rsidR="00E269DB" w:rsidRPr="00BE7B15" w:rsidRDefault="00E269DB" w:rsidP="00E269DB">
      <w:pPr>
        <w:rPr>
          <w:rFonts w:ascii="Calibri" w:hAnsi="Calibri" w:cs="Calibri"/>
          <w:b/>
          <w:bCs/>
          <w:lang w:val="en-US"/>
        </w:rPr>
      </w:pPr>
    </w:p>
    <w:p w14:paraId="04D8B3BC" w14:textId="62191840" w:rsidR="00E269DB" w:rsidRPr="00BE7B15" w:rsidRDefault="00E269DB" w:rsidP="001247B9">
      <w:pPr>
        <w:tabs>
          <w:tab w:val="left" w:pos="142"/>
        </w:tabs>
        <w:ind w:left="142" w:hanging="142"/>
        <w:jc w:val="both"/>
        <w:rPr>
          <w:rFonts w:ascii="Calibri" w:hAnsi="Calibri" w:cs="Calibri"/>
          <w:vertAlign w:val="superscript"/>
          <w:lang w:val="en-US"/>
        </w:rPr>
      </w:pPr>
      <w:r w:rsidRPr="00BE7B15">
        <w:rPr>
          <w:rFonts w:ascii="Calibri" w:hAnsi="Calibri" w:cs="Calibri"/>
          <w:vertAlign w:val="superscript"/>
          <w:lang w:val="en-US"/>
        </w:rPr>
        <w:t>1</w:t>
      </w:r>
      <w:r w:rsidR="009F25D8">
        <w:rPr>
          <w:rFonts w:ascii="Calibri" w:hAnsi="Calibri" w:cs="Calibri"/>
          <w:lang w:val="en-US"/>
        </w:rPr>
        <w:tab/>
      </w:r>
      <w:r w:rsidR="000C002D">
        <w:rPr>
          <w:rFonts w:ascii="Calibri" w:hAnsi="Calibri" w:cs="Calibri"/>
          <w:lang w:val="en-US"/>
        </w:rPr>
        <w:t xml:space="preserve">Nuclear Technology Research and Development Center, </w:t>
      </w:r>
      <w:r w:rsidR="00633999">
        <w:rPr>
          <w:rFonts w:ascii="Calibri" w:hAnsi="Calibri" w:cs="Calibri"/>
          <w:lang w:val="en-US"/>
        </w:rPr>
        <w:t xml:space="preserve">Thailand Institute of Nuclear Technology </w:t>
      </w:r>
      <w:r w:rsidR="000C002D">
        <w:rPr>
          <w:rFonts w:ascii="Calibri" w:hAnsi="Calibri" w:cs="Calibri"/>
          <w:lang w:val="en-US"/>
        </w:rPr>
        <w:t>(Public Organization) 9/9 Saimoon, Ongkharak, Nakhon Nayok, Thailand 26120</w:t>
      </w:r>
    </w:p>
    <w:p w14:paraId="0873D9AA" w14:textId="3C2120C0" w:rsidR="00E269DB" w:rsidRDefault="00E269DB" w:rsidP="001247B9">
      <w:pPr>
        <w:tabs>
          <w:tab w:val="left" w:pos="142"/>
        </w:tabs>
        <w:ind w:left="142" w:hanging="142"/>
        <w:jc w:val="both"/>
        <w:rPr>
          <w:rFonts w:ascii="Calibri" w:hAnsi="Calibri" w:cs="Calibri"/>
          <w:lang w:val="en-US"/>
        </w:rPr>
      </w:pPr>
      <w:r w:rsidRPr="00BE7B15">
        <w:rPr>
          <w:rFonts w:ascii="Calibri" w:hAnsi="Calibri" w:cs="Calibri"/>
          <w:vertAlign w:val="superscript"/>
          <w:lang w:val="en-US"/>
        </w:rPr>
        <w:t>2</w:t>
      </w:r>
      <w:r w:rsidR="009F25D8">
        <w:rPr>
          <w:rFonts w:ascii="Calibri" w:hAnsi="Calibri" w:cs="Calibri"/>
          <w:lang w:val="en-US"/>
        </w:rPr>
        <w:tab/>
      </w:r>
      <w:r w:rsidR="000C002D">
        <w:rPr>
          <w:rFonts w:ascii="Calibri" w:hAnsi="Calibri" w:cs="Calibri"/>
          <w:lang w:val="en-US"/>
        </w:rPr>
        <w:t>Department of Geological Sciences, Faculty of Science</w:t>
      </w:r>
      <w:r w:rsidR="0094715E">
        <w:rPr>
          <w:rFonts w:ascii="Calibri" w:hAnsi="Calibri" w:cs="Calibri"/>
          <w:lang w:val="en-US"/>
        </w:rPr>
        <w:t>, Chiang Mai University, Chiang Mai, Thailand</w:t>
      </w:r>
    </w:p>
    <w:p w14:paraId="72FB423C" w14:textId="322ACDC5" w:rsidR="0094715E" w:rsidRPr="0094715E" w:rsidRDefault="0094715E" w:rsidP="001247B9">
      <w:pPr>
        <w:tabs>
          <w:tab w:val="left" w:pos="142"/>
        </w:tabs>
        <w:ind w:left="142" w:hanging="142"/>
        <w:jc w:val="both"/>
        <w:rPr>
          <w:rFonts w:ascii="Calibri" w:hAnsi="Calibri" w:cstheme="minorBidi"/>
          <w:szCs w:val="30"/>
          <w:vertAlign w:val="superscript"/>
          <w:lang w:val="en-US" w:bidi="th-TH"/>
        </w:rPr>
      </w:pPr>
      <w:r w:rsidRPr="0094715E">
        <w:rPr>
          <w:rFonts w:ascii="Calibri" w:hAnsi="Calibri" w:cs="Calibri"/>
          <w:vertAlign w:val="superscript"/>
          <w:lang w:val="en-US"/>
        </w:rPr>
        <w:t>3</w:t>
      </w:r>
      <w:r w:rsidR="009F25D8">
        <w:rPr>
          <w:rFonts w:ascii="Calibri" w:hAnsi="Calibri" w:cs="Calibri"/>
          <w:lang w:val="en-US"/>
        </w:rPr>
        <w:tab/>
      </w:r>
      <w:r>
        <w:rPr>
          <w:rFonts w:ascii="Calibri" w:hAnsi="Calibri" w:cs="Calibri"/>
          <w:lang w:val="en-US"/>
        </w:rPr>
        <w:t>Department of Geotechnology, Faculty of Technology, Khon Kaen University, Khon Kaen</w:t>
      </w:r>
      <w:r>
        <w:rPr>
          <w:rFonts w:ascii="Calibri" w:hAnsi="Calibri" w:cstheme="minorBidi"/>
          <w:szCs w:val="30"/>
          <w:lang w:val="en-US" w:bidi="th-TH"/>
        </w:rPr>
        <w:t>, Thailand</w:t>
      </w:r>
    </w:p>
    <w:p w14:paraId="5F72023B" w14:textId="30EE3DB7" w:rsidR="00E269DB" w:rsidRDefault="0094715E" w:rsidP="001247B9">
      <w:pPr>
        <w:tabs>
          <w:tab w:val="left" w:pos="142"/>
        </w:tabs>
        <w:ind w:left="142" w:hanging="142"/>
        <w:jc w:val="both"/>
        <w:rPr>
          <w:rFonts w:ascii="Calibri" w:hAnsi="Calibri" w:cs="Calibri"/>
          <w:lang w:val="en-US"/>
        </w:rPr>
      </w:pPr>
      <w:r w:rsidRPr="0094715E">
        <w:rPr>
          <w:rFonts w:ascii="Calibri" w:hAnsi="Calibri" w:cs="Calibri"/>
          <w:vertAlign w:val="superscript"/>
          <w:lang w:val="en-US"/>
        </w:rPr>
        <w:t>4</w:t>
      </w:r>
      <w:r w:rsidR="009F25D8">
        <w:rPr>
          <w:rFonts w:ascii="Calibri" w:hAnsi="Calibri" w:cs="Calibri"/>
          <w:vertAlign w:val="superscript"/>
          <w:lang w:val="en-US"/>
        </w:rPr>
        <w:tab/>
      </w:r>
      <w:r>
        <w:rPr>
          <w:rFonts w:ascii="Calibri" w:hAnsi="Calibri" w:cs="Calibri"/>
          <w:lang w:val="en-US"/>
        </w:rPr>
        <w:t>Department of Mathematics, Faculty of Science, Chiang Mai University, Chiang Mai, Thailand</w:t>
      </w:r>
    </w:p>
    <w:p w14:paraId="12564AE6" w14:textId="44ED662F" w:rsidR="0094715E" w:rsidRDefault="0094715E" w:rsidP="001247B9">
      <w:pPr>
        <w:tabs>
          <w:tab w:val="left" w:pos="142"/>
        </w:tabs>
        <w:ind w:left="142" w:hanging="142"/>
        <w:jc w:val="both"/>
        <w:rPr>
          <w:rFonts w:ascii="Calibri" w:hAnsi="Calibri" w:cs="Calibri"/>
          <w:lang w:val="en-US"/>
        </w:rPr>
      </w:pPr>
      <w:r w:rsidRPr="0094715E">
        <w:rPr>
          <w:rFonts w:ascii="Calibri" w:hAnsi="Calibri" w:cs="Calibri"/>
          <w:vertAlign w:val="superscript"/>
          <w:lang w:val="en-US"/>
        </w:rPr>
        <w:t>5</w:t>
      </w:r>
      <w:r w:rsidR="009F25D8">
        <w:rPr>
          <w:rFonts w:ascii="Calibri" w:hAnsi="Calibri" w:cs="Calibri"/>
          <w:lang w:val="en-US"/>
        </w:rPr>
        <w:tab/>
      </w:r>
      <w:r w:rsidRPr="001247B9">
        <w:rPr>
          <w:rFonts w:ascii="Calibri" w:hAnsi="Calibri" w:cs="Calibri"/>
          <w:spacing w:val="-2"/>
          <w:lang w:val="en-US"/>
        </w:rPr>
        <w:t>Advanced Research Center for Computational Simulation, Faculty of Science, Chiang Mai, Thailand</w:t>
      </w:r>
    </w:p>
    <w:p w14:paraId="0216C645" w14:textId="629B852D" w:rsidR="0094715E" w:rsidRDefault="0094715E" w:rsidP="001247B9">
      <w:pPr>
        <w:tabs>
          <w:tab w:val="left" w:pos="142"/>
        </w:tabs>
        <w:ind w:left="142" w:hanging="142"/>
        <w:jc w:val="both"/>
        <w:rPr>
          <w:rFonts w:ascii="Calibri" w:hAnsi="Calibri" w:cs="Calibri"/>
          <w:lang w:val="en-US"/>
        </w:rPr>
      </w:pPr>
      <w:r w:rsidRPr="0094715E">
        <w:rPr>
          <w:rFonts w:ascii="Calibri" w:hAnsi="Calibri" w:cs="Calibri"/>
          <w:vertAlign w:val="superscript"/>
          <w:lang w:val="en-US"/>
        </w:rPr>
        <w:t>6</w:t>
      </w:r>
      <w:r w:rsidR="009F25D8">
        <w:rPr>
          <w:rFonts w:ascii="Calibri" w:hAnsi="Calibri" w:cs="Calibri"/>
          <w:lang w:val="en-US"/>
        </w:rPr>
        <w:tab/>
      </w:r>
      <w:r w:rsidRPr="001247B9">
        <w:rPr>
          <w:rFonts w:ascii="Calibri" w:hAnsi="Calibri" w:cs="Calibri"/>
          <w:spacing w:val="-4"/>
          <w:lang w:val="en-US"/>
        </w:rPr>
        <w:t>Environmental Science Research Center (ESRC), Faculty of Science, Chiang Mai University, Chiang Mai,</w:t>
      </w:r>
      <w:r>
        <w:rPr>
          <w:rFonts w:ascii="Calibri" w:hAnsi="Calibri" w:cs="Calibri"/>
          <w:lang w:val="en-US"/>
        </w:rPr>
        <w:t xml:space="preserve"> Thailand</w:t>
      </w:r>
    </w:p>
    <w:p w14:paraId="5BD10401" w14:textId="77777777" w:rsidR="009F25D8" w:rsidRPr="0094715E" w:rsidRDefault="009F25D8" w:rsidP="00E269DB">
      <w:pPr>
        <w:rPr>
          <w:rFonts w:ascii="Calibri" w:hAnsi="Calibri" w:cs="Calibri"/>
          <w:lang w:val="en-US"/>
        </w:rPr>
      </w:pPr>
    </w:p>
    <w:p w14:paraId="48C299FC" w14:textId="498B4C26" w:rsidR="00E269DB" w:rsidRPr="00D037A7" w:rsidRDefault="00F11EAC" w:rsidP="00E269DB">
      <w:pPr>
        <w:rPr>
          <w:rFonts w:ascii="Calibri" w:hAnsi="Calibri" w:cs="Calibri"/>
          <w:lang w:val="en-US"/>
        </w:rPr>
      </w:pPr>
      <w:r>
        <w:rPr>
          <w:rFonts w:ascii="Calibri" w:hAnsi="Calibri" w:cs="Calibri"/>
          <w:b/>
          <w:bCs/>
          <w:lang w:val="en-US"/>
        </w:rPr>
        <w:t>*</w:t>
      </w:r>
      <w:r w:rsidR="00E269DB" w:rsidRPr="00BE7B15">
        <w:rPr>
          <w:rFonts w:ascii="Calibri" w:hAnsi="Calibri" w:cs="Calibri"/>
          <w:b/>
          <w:bCs/>
          <w:lang w:val="en-US"/>
        </w:rPr>
        <w:t xml:space="preserve">Corresponding Authors: </w:t>
      </w:r>
      <w:hyperlink r:id="rId6" w:history="1">
        <w:r w:rsidR="0094715E" w:rsidRPr="0094715E">
          <w:rPr>
            <w:rStyle w:val="Hyperlink"/>
            <w:rFonts w:ascii="Calibri" w:hAnsi="Calibri" w:cs="Calibri"/>
            <w:color w:val="auto"/>
            <w:u w:val="none"/>
            <w:lang w:val="en-US"/>
          </w:rPr>
          <w:t>kiattipkng@tint.or.th</w:t>
        </w:r>
      </w:hyperlink>
      <w:r w:rsidR="0094715E">
        <w:rPr>
          <w:rFonts w:ascii="Calibri" w:hAnsi="Calibri" w:cs="Calibri"/>
          <w:lang w:val="en-US"/>
        </w:rPr>
        <w:t>, schradh.saenton@cmu.ac.th</w:t>
      </w:r>
    </w:p>
    <w:p w14:paraId="6C9A26C5" w14:textId="77777777" w:rsidR="00E269DB" w:rsidRPr="00BE7B15" w:rsidRDefault="00E269DB" w:rsidP="00E269DB">
      <w:pPr>
        <w:rPr>
          <w:rFonts w:ascii="Calibri" w:hAnsi="Calibri" w:cs="Calibri"/>
          <w:b/>
          <w:bCs/>
          <w:lang w:val="en-US"/>
        </w:rPr>
      </w:pPr>
    </w:p>
    <w:p w14:paraId="27681212" w14:textId="578EB7EC" w:rsidR="007466D0" w:rsidRDefault="00C11F2C" w:rsidP="00C11F2C">
      <w:pPr>
        <w:jc w:val="both"/>
        <w:rPr>
          <w:rFonts w:ascii="Calibri" w:hAnsi="Calibri" w:cs="Calibri"/>
          <w:lang w:val="en-US"/>
        </w:rPr>
      </w:pPr>
      <w:r>
        <w:rPr>
          <w:rFonts w:ascii="Calibri" w:hAnsi="Calibri" w:cs="Calibri"/>
          <w:lang w:val="en-US"/>
        </w:rPr>
        <w:t>G</w:t>
      </w:r>
      <w:r w:rsidR="00C7009B">
        <w:rPr>
          <w:rFonts w:ascii="Calibri" w:hAnsi="Calibri" w:cs="Calibri"/>
          <w:lang w:val="en-US"/>
        </w:rPr>
        <w:t>roundwater resources in the Upper Chao Phraya (UCP)</w:t>
      </w:r>
      <w:r w:rsidR="009E09FF">
        <w:rPr>
          <w:rFonts w:ascii="Calibri" w:hAnsi="Calibri" w:cs="Calibri"/>
          <w:lang w:val="en-US"/>
        </w:rPr>
        <w:t xml:space="preserve"> </w:t>
      </w:r>
      <w:r w:rsidR="00C7009B">
        <w:rPr>
          <w:rFonts w:ascii="Calibri" w:hAnsi="Calibri" w:cs="Calibri"/>
          <w:lang w:val="en-US"/>
        </w:rPr>
        <w:t>basin, Thailand have faced a significant depletion in the past decade</w:t>
      </w:r>
      <w:r>
        <w:rPr>
          <w:rFonts w:ascii="Calibri" w:hAnsi="Calibri" w:cs="Calibri"/>
          <w:lang w:val="en-US"/>
        </w:rPr>
        <w:t xml:space="preserve"> </w:t>
      </w:r>
      <w:r w:rsidR="00C7009B">
        <w:rPr>
          <w:rFonts w:ascii="Calibri" w:hAnsi="Calibri" w:cs="Calibri"/>
          <w:lang w:val="en-US"/>
        </w:rPr>
        <w:t xml:space="preserve">owing to unbalanced groundwater extraction and natural recharge. This study aimed to estimate groundwater recharge and delineate the source of recharge water as well as recharge zonation using </w:t>
      </w:r>
      <w:r w:rsidR="009E09FF">
        <w:rPr>
          <w:rFonts w:ascii="Calibri" w:hAnsi="Calibri" w:cs="Calibri"/>
          <w:lang w:val="en-US"/>
        </w:rPr>
        <w:t xml:space="preserve">a </w:t>
      </w:r>
      <w:r w:rsidR="00C7009B">
        <w:rPr>
          <w:rFonts w:ascii="Calibri" w:hAnsi="Calibri" w:cs="Calibri"/>
          <w:lang w:val="en-US"/>
        </w:rPr>
        <w:t>numerical groundwater model and stable isotopes (</w:t>
      </w:r>
      <w:r w:rsidR="00C7009B">
        <w:rPr>
          <w:rFonts w:ascii="Calibri" w:hAnsi="Calibri" w:cs="Calibri"/>
          <w:lang w:val="en-US"/>
        </w:rPr>
        <w:sym w:font="Symbol" w:char="F064"/>
      </w:r>
      <w:r w:rsidR="00C7009B" w:rsidRPr="00C7009B">
        <w:rPr>
          <w:rFonts w:ascii="Calibri" w:hAnsi="Calibri" w:cs="Calibri"/>
          <w:vertAlign w:val="superscript"/>
          <w:lang w:val="en-US"/>
        </w:rPr>
        <w:t>18</w:t>
      </w:r>
      <w:r w:rsidR="00C7009B">
        <w:rPr>
          <w:rFonts w:ascii="Calibri" w:hAnsi="Calibri" w:cs="Calibri"/>
          <w:lang w:val="en-US"/>
        </w:rPr>
        <w:t xml:space="preserve">O and </w:t>
      </w:r>
      <w:r w:rsidR="00C7009B">
        <w:rPr>
          <w:rFonts w:ascii="Calibri" w:hAnsi="Calibri" w:cs="Calibri"/>
          <w:lang w:val="en-US"/>
        </w:rPr>
        <w:sym w:font="Symbol" w:char="F064"/>
      </w:r>
      <w:r w:rsidR="00C7009B" w:rsidRPr="00C7009B">
        <w:rPr>
          <w:rFonts w:ascii="Calibri" w:hAnsi="Calibri" w:cs="Calibri"/>
          <w:vertAlign w:val="superscript"/>
          <w:lang w:val="en-US"/>
        </w:rPr>
        <w:t>2</w:t>
      </w:r>
      <w:r w:rsidR="00C7009B">
        <w:rPr>
          <w:rFonts w:ascii="Calibri" w:hAnsi="Calibri" w:cs="Calibri"/>
          <w:lang w:val="en-US"/>
        </w:rPr>
        <w:t xml:space="preserve">H) </w:t>
      </w:r>
      <w:r w:rsidR="009E09FF">
        <w:rPr>
          <w:rFonts w:ascii="Calibri" w:hAnsi="Calibri" w:cs="Calibri"/>
          <w:lang w:val="en-US"/>
        </w:rPr>
        <w:t>in the UCP basin.</w:t>
      </w:r>
      <w:r>
        <w:rPr>
          <w:rFonts w:ascii="Calibri" w:hAnsi="Calibri" w:cs="Calibri"/>
          <w:lang w:val="en-US"/>
        </w:rPr>
        <w:t xml:space="preserve"> </w:t>
      </w:r>
      <w:r w:rsidR="00F45D00" w:rsidRPr="00F41DB0">
        <w:rPr>
          <w:rFonts w:ascii="Calibri" w:hAnsi="Calibri" w:cs="Calibri"/>
          <w:lang w:val="en-US"/>
        </w:rPr>
        <w:t xml:space="preserve">The preparation of the groundwater flow model was based on both primary data surveyed and data collected from the previous study. In addition, </w:t>
      </w:r>
      <w:r w:rsidR="009379C7" w:rsidRPr="00F41DB0">
        <w:rPr>
          <w:rFonts w:ascii="Calibri" w:hAnsi="Calibri" w:cs="Calibri"/>
          <w:lang w:val="en-US"/>
        </w:rPr>
        <w:t>p</w:t>
      </w:r>
      <w:r w:rsidR="00F45D00" w:rsidRPr="00F41DB0">
        <w:rPr>
          <w:rFonts w:ascii="Calibri" w:hAnsi="Calibri" w:cs="Calibri"/>
          <w:lang w:val="en-US"/>
        </w:rPr>
        <w:t>umping tests were conducted</w:t>
      </w:r>
      <w:r w:rsidR="00597D90" w:rsidRPr="00F41DB0">
        <w:rPr>
          <w:rFonts w:ascii="Calibri" w:hAnsi="Calibri" w:cs="Calibri"/>
          <w:lang w:val="en-US"/>
        </w:rPr>
        <w:t xml:space="preserve"> from 34 groundwater wells </w:t>
      </w:r>
      <w:r w:rsidR="009379C7" w:rsidRPr="00F41DB0">
        <w:rPr>
          <w:rFonts w:ascii="Calibri" w:hAnsi="Calibri" w:cs="Calibri"/>
          <w:lang w:val="en-US"/>
        </w:rPr>
        <w:t>at</w:t>
      </w:r>
      <w:r w:rsidR="00597D90" w:rsidRPr="00F41DB0">
        <w:rPr>
          <w:rFonts w:ascii="Calibri" w:hAnsi="Calibri" w:cs="Calibri"/>
          <w:lang w:val="en-US"/>
        </w:rPr>
        <w:t xml:space="preserve"> </w:t>
      </w:r>
      <w:r w:rsidR="009379C7" w:rsidRPr="00F41DB0">
        <w:rPr>
          <w:rFonts w:ascii="Calibri" w:hAnsi="Calibri" w:cs="Calibri"/>
          <w:lang w:val="en-US"/>
        </w:rPr>
        <w:t xml:space="preserve">the depth of 15 m </w:t>
      </w:r>
      <w:r w:rsidR="00F45D00" w:rsidRPr="00F41DB0">
        <w:rPr>
          <w:rFonts w:ascii="Calibri" w:hAnsi="Calibri" w:cs="Calibri"/>
          <w:lang w:val="en-US"/>
        </w:rPr>
        <w:t>to</w:t>
      </w:r>
      <w:r w:rsidR="009379C7" w:rsidRPr="00F41DB0">
        <w:rPr>
          <w:rFonts w:ascii="Calibri" w:hAnsi="Calibri" w:cs="Calibri"/>
          <w:lang w:val="en-US"/>
        </w:rPr>
        <w:t xml:space="preserve"> 48 m</w:t>
      </w:r>
      <w:r w:rsidR="00F45D00" w:rsidRPr="00F41DB0">
        <w:rPr>
          <w:rFonts w:ascii="Calibri" w:hAnsi="Calibri" w:cs="Calibri"/>
          <w:lang w:val="en-US"/>
        </w:rPr>
        <w:t xml:space="preserve"> </w:t>
      </w:r>
      <w:r w:rsidR="009379C7" w:rsidRPr="00F41DB0">
        <w:rPr>
          <w:rFonts w:ascii="Calibri" w:hAnsi="Calibri" w:cs="Calibri"/>
          <w:lang w:val="en-US"/>
        </w:rPr>
        <w:t xml:space="preserve">below ground </w:t>
      </w:r>
      <w:r>
        <w:rPr>
          <w:rFonts w:ascii="Calibri" w:hAnsi="Calibri" w:cs="Calibri"/>
          <w:lang w:val="en-US"/>
        </w:rPr>
        <w:t>level</w:t>
      </w:r>
      <w:r w:rsidR="009379C7" w:rsidRPr="00F41DB0">
        <w:rPr>
          <w:rFonts w:ascii="Calibri" w:hAnsi="Calibri" w:cs="Calibri"/>
          <w:lang w:val="en-US"/>
        </w:rPr>
        <w:t xml:space="preserve"> to </w:t>
      </w:r>
      <w:r w:rsidR="00F45D00" w:rsidRPr="00F41DB0">
        <w:rPr>
          <w:rFonts w:ascii="Calibri" w:hAnsi="Calibri" w:cs="Calibri"/>
          <w:lang w:val="en-US"/>
        </w:rPr>
        <w:t>determine the hydraulic properties of the aquifers</w:t>
      </w:r>
      <w:r w:rsidR="001B1AEB" w:rsidRPr="00F41DB0">
        <w:rPr>
          <w:rFonts w:ascii="Calibri" w:hAnsi="Calibri" w:cs="Calibri"/>
          <w:lang w:val="en-US"/>
        </w:rPr>
        <w:t xml:space="preserve">, </w:t>
      </w:r>
      <w:r w:rsidR="009F62D7" w:rsidRPr="00F41DB0">
        <w:rPr>
          <w:rFonts w:ascii="Calibri" w:hAnsi="Calibri" w:cs="Calibri"/>
          <w:lang w:val="en-US"/>
        </w:rPr>
        <w:t xml:space="preserve">monitored monthly groundwater levels from 54 groundwater wells </w:t>
      </w:r>
      <w:r w:rsidR="009379C7" w:rsidRPr="00F41DB0">
        <w:rPr>
          <w:rFonts w:ascii="Calibri" w:hAnsi="Calibri" w:cs="Calibri"/>
          <w:lang w:val="en-US"/>
        </w:rPr>
        <w:t>between March and August 2022</w:t>
      </w:r>
      <w:r w:rsidR="001B1AEB" w:rsidRPr="00F41DB0">
        <w:rPr>
          <w:rFonts w:ascii="Calibri" w:hAnsi="Calibri" w:cs="Calibri"/>
          <w:lang w:val="en-US"/>
        </w:rPr>
        <w:t>, and calibrated by pilot points technique</w:t>
      </w:r>
      <w:r w:rsidR="009F62D7" w:rsidRPr="00F41DB0">
        <w:rPr>
          <w:rFonts w:ascii="Calibri" w:hAnsi="Calibri" w:cs="Calibri"/>
          <w:lang w:val="en-US"/>
        </w:rPr>
        <w:t xml:space="preserve">. Moreover, a total of 84 water </w:t>
      </w:r>
      <w:r w:rsidR="00F45D00" w:rsidRPr="00F41DB0">
        <w:rPr>
          <w:rFonts w:ascii="Calibri" w:hAnsi="Calibri" w:cs="Calibri"/>
          <w:lang w:val="en-US"/>
        </w:rPr>
        <w:t>sample</w:t>
      </w:r>
      <w:r w:rsidR="009F62D7" w:rsidRPr="00F41DB0">
        <w:rPr>
          <w:rFonts w:ascii="Calibri" w:hAnsi="Calibri" w:cs="Calibri"/>
          <w:lang w:val="en-US"/>
        </w:rPr>
        <w:t>s</w:t>
      </w:r>
      <w:r w:rsidR="00C9407B" w:rsidRPr="00F41DB0">
        <w:rPr>
          <w:rFonts w:ascii="Calibri" w:hAnsi="Calibri" w:cs="Calibri"/>
          <w:lang w:val="en-US"/>
        </w:rPr>
        <w:t xml:space="preserve"> composed of</w:t>
      </w:r>
      <w:r w:rsidR="00A455C8" w:rsidRPr="00F41DB0">
        <w:rPr>
          <w:rFonts w:ascii="Calibri" w:hAnsi="Calibri" w:cs="Calibri"/>
          <w:lang w:val="en-US"/>
        </w:rPr>
        <w:t xml:space="preserve"> 57 groundwater samples (depth of 22 to 64 m </w:t>
      </w:r>
      <w:r>
        <w:rPr>
          <w:rFonts w:ascii="Calibri" w:hAnsi="Calibri" w:cs="Calibri"/>
          <w:lang w:val="en-US"/>
        </w:rPr>
        <w:t>below ground level</w:t>
      </w:r>
      <w:r w:rsidR="00A455C8" w:rsidRPr="00F41DB0">
        <w:rPr>
          <w:rFonts w:ascii="Calibri" w:hAnsi="Calibri" w:cs="Calibri"/>
          <w:lang w:val="en-US"/>
        </w:rPr>
        <w:t xml:space="preserve">) and </w:t>
      </w:r>
      <w:r w:rsidR="00C9407B" w:rsidRPr="00F41DB0">
        <w:rPr>
          <w:rFonts w:ascii="Calibri" w:hAnsi="Calibri" w:cs="Calibri"/>
          <w:lang w:val="en-US"/>
        </w:rPr>
        <w:t xml:space="preserve">27 </w:t>
      </w:r>
      <w:r w:rsidR="00A455C8" w:rsidRPr="00F41DB0">
        <w:rPr>
          <w:rFonts w:ascii="Calibri" w:hAnsi="Calibri" w:cs="Calibri"/>
          <w:lang w:val="en-US"/>
        </w:rPr>
        <w:t>surface water</w:t>
      </w:r>
      <w:r w:rsidR="00C9407B" w:rsidRPr="00F41DB0">
        <w:rPr>
          <w:rFonts w:ascii="Calibri" w:hAnsi="Calibri" w:cs="Calibri"/>
          <w:lang w:val="en-US"/>
        </w:rPr>
        <w:t xml:space="preserve"> samples</w:t>
      </w:r>
      <w:r w:rsidR="00F45D00" w:rsidRPr="00F41DB0">
        <w:rPr>
          <w:rFonts w:ascii="Calibri" w:hAnsi="Calibri" w:cs="Calibri"/>
          <w:lang w:val="en-US"/>
        </w:rPr>
        <w:t xml:space="preserve"> </w:t>
      </w:r>
      <w:r w:rsidR="009F62D7" w:rsidRPr="00F41DB0">
        <w:rPr>
          <w:rFonts w:ascii="Calibri" w:hAnsi="Calibri" w:cs="Calibri"/>
          <w:lang w:val="en-US"/>
        </w:rPr>
        <w:t xml:space="preserve">were </w:t>
      </w:r>
      <w:r w:rsidR="009F62D7" w:rsidRPr="00F41DB0">
        <w:rPr>
          <w:rFonts w:ascii="Calibri" w:hAnsi="Calibri" w:cs="Calibri"/>
          <w:spacing w:val="-4"/>
          <w:lang w:val="en-US"/>
        </w:rPr>
        <w:t>collected</w:t>
      </w:r>
      <w:r w:rsidR="00F45D00" w:rsidRPr="00F41DB0">
        <w:rPr>
          <w:rFonts w:ascii="Calibri" w:hAnsi="Calibri" w:cs="Calibri"/>
          <w:spacing w:val="-4"/>
          <w:lang w:val="en-US"/>
        </w:rPr>
        <w:t xml:space="preserve"> to analyze </w:t>
      </w:r>
      <w:r w:rsidR="009F62D7" w:rsidRPr="00F41DB0">
        <w:rPr>
          <w:rFonts w:ascii="Calibri" w:hAnsi="Calibri" w:cs="Calibri"/>
          <w:spacing w:val="-4"/>
          <w:lang w:val="en-US"/>
        </w:rPr>
        <w:t xml:space="preserve">the </w:t>
      </w:r>
      <w:r w:rsidR="00F45D00" w:rsidRPr="00F41DB0">
        <w:rPr>
          <w:rFonts w:ascii="Calibri" w:hAnsi="Calibri" w:cs="Calibri"/>
          <w:spacing w:val="-4"/>
          <w:lang w:val="en-US"/>
        </w:rPr>
        <w:t>chemical composition</w:t>
      </w:r>
      <w:r w:rsidR="009F62D7" w:rsidRPr="00F41DB0">
        <w:rPr>
          <w:rFonts w:ascii="Calibri" w:hAnsi="Calibri" w:cs="Calibri"/>
          <w:spacing w:val="-4"/>
          <w:lang w:val="en-US"/>
        </w:rPr>
        <w:t xml:space="preserve"> and stable isotopes in November 2021 and August 2022</w:t>
      </w:r>
      <w:r w:rsidR="00F45D00" w:rsidRPr="00F41DB0">
        <w:rPr>
          <w:rFonts w:ascii="Calibri" w:hAnsi="Calibri" w:cs="Calibri"/>
          <w:spacing w:val="-4"/>
          <w:lang w:val="en-US"/>
        </w:rPr>
        <w:t>.</w:t>
      </w:r>
      <w:r w:rsidR="00F45D00" w:rsidRPr="00F41DB0">
        <w:rPr>
          <w:rFonts w:ascii="Calibri" w:hAnsi="Calibri" w:cs="Calibri"/>
          <w:lang w:val="en-US"/>
        </w:rPr>
        <w:t xml:space="preserve"> </w:t>
      </w:r>
      <w:r w:rsidR="009863F2">
        <w:rPr>
          <w:rFonts w:ascii="Calibri" w:hAnsi="Calibri" w:cs="Calibri"/>
          <w:lang w:val="en-US"/>
        </w:rPr>
        <w:t>The results showed that groundwater recharge, calculated from the calibrated numerical model, was 2,297 Mm</w:t>
      </w:r>
      <w:r w:rsidR="009863F2" w:rsidRPr="009863F2">
        <w:rPr>
          <w:rFonts w:ascii="Calibri" w:hAnsi="Calibri" w:cs="Calibri"/>
          <w:vertAlign w:val="superscript"/>
          <w:lang w:val="en-US"/>
        </w:rPr>
        <w:t>3</w:t>
      </w:r>
      <w:r w:rsidR="009863F2">
        <w:rPr>
          <w:rFonts w:ascii="Calibri" w:hAnsi="Calibri" w:cs="Calibri"/>
          <w:lang w:val="en-US"/>
        </w:rPr>
        <w:t xml:space="preserve"> y</w:t>
      </w:r>
      <w:r w:rsidR="009863F2" w:rsidRPr="009863F2">
        <w:rPr>
          <w:rFonts w:ascii="Calibri" w:hAnsi="Calibri" w:cs="Calibri"/>
          <w:vertAlign w:val="superscript"/>
          <w:lang w:val="en-US"/>
        </w:rPr>
        <w:t>-1</w:t>
      </w:r>
      <w:r w:rsidR="009863F2">
        <w:rPr>
          <w:rFonts w:ascii="Calibri" w:hAnsi="Calibri" w:cs="Calibri"/>
          <w:lang w:val="en-US"/>
        </w:rPr>
        <w:t xml:space="preserve"> </w:t>
      </w:r>
      <w:r w:rsidR="00FE4132">
        <w:rPr>
          <w:rFonts w:ascii="Calibri" w:hAnsi="Calibri" w:cs="Calibri"/>
          <w:lang w:val="en-US"/>
        </w:rPr>
        <w:t>(accounting for 80%) from rainfall and 563 Mm</w:t>
      </w:r>
      <w:r w:rsidR="00FE4132" w:rsidRPr="009863F2">
        <w:rPr>
          <w:rFonts w:ascii="Calibri" w:hAnsi="Calibri" w:cs="Calibri"/>
          <w:vertAlign w:val="superscript"/>
          <w:lang w:val="en-US"/>
        </w:rPr>
        <w:t>3</w:t>
      </w:r>
      <w:r w:rsidR="00FE4132">
        <w:rPr>
          <w:rFonts w:ascii="Calibri" w:hAnsi="Calibri" w:cs="Calibri"/>
          <w:lang w:val="en-US"/>
        </w:rPr>
        <w:t xml:space="preserve"> y</w:t>
      </w:r>
      <w:r w:rsidR="00FE4132" w:rsidRPr="009863F2">
        <w:rPr>
          <w:rFonts w:ascii="Calibri" w:hAnsi="Calibri" w:cs="Calibri"/>
          <w:vertAlign w:val="superscript"/>
          <w:lang w:val="en-US"/>
        </w:rPr>
        <w:t>-1</w:t>
      </w:r>
      <w:r w:rsidR="00FE4132">
        <w:rPr>
          <w:rFonts w:ascii="Calibri" w:hAnsi="Calibri" w:cs="Calibri"/>
          <w:vertAlign w:val="superscript"/>
          <w:lang w:val="en-US"/>
        </w:rPr>
        <w:t xml:space="preserve"> </w:t>
      </w:r>
      <w:r w:rsidR="00FE4132">
        <w:rPr>
          <w:rFonts w:ascii="Calibri" w:hAnsi="Calibri" w:cs="Calibri"/>
          <w:lang w:val="en-US"/>
        </w:rPr>
        <w:t>(accounting for 20%) from surface water</w:t>
      </w:r>
      <w:r w:rsidR="00A345CD">
        <w:rPr>
          <w:rFonts w:ascii="Calibri" w:hAnsi="Calibri" w:cs="Calibri"/>
          <w:lang w:val="en-US"/>
        </w:rPr>
        <w:t xml:space="preserve"> or 104 </w:t>
      </w:r>
      <w:r w:rsidR="00A872CF">
        <w:rPr>
          <w:rFonts w:ascii="Calibri" w:hAnsi="Calibri" w:cs="Calibri"/>
          <w:lang w:val="en-US"/>
        </w:rPr>
        <w:t>mm and 8 mm, respectively</w:t>
      </w:r>
      <w:r w:rsidR="00FE4132">
        <w:rPr>
          <w:rFonts w:ascii="Calibri" w:hAnsi="Calibri" w:cs="Calibri"/>
          <w:lang w:val="en-US"/>
        </w:rPr>
        <w:t xml:space="preserve">. </w:t>
      </w:r>
      <w:r w:rsidR="00A872CF">
        <w:rPr>
          <w:rFonts w:ascii="Calibri" w:hAnsi="Calibri" w:cstheme="minorBidi"/>
          <w:szCs w:val="30"/>
          <w:lang w:val="en-US" w:bidi="th-TH"/>
        </w:rPr>
        <w:t xml:space="preserve">Overall, groundwater recharge was 2,859.8 </w:t>
      </w:r>
      <w:r w:rsidR="00A872CF">
        <w:rPr>
          <w:rFonts w:ascii="Calibri" w:hAnsi="Calibri" w:cs="Calibri"/>
          <w:lang w:val="en-US"/>
        </w:rPr>
        <w:t>Mm</w:t>
      </w:r>
      <w:r w:rsidR="00A872CF" w:rsidRPr="009863F2">
        <w:rPr>
          <w:rFonts w:ascii="Calibri" w:hAnsi="Calibri" w:cs="Calibri"/>
          <w:vertAlign w:val="superscript"/>
          <w:lang w:val="en-US"/>
        </w:rPr>
        <w:t>3</w:t>
      </w:r>
      <w:r w:rsidR="00A872CF">
        <w:rPr>
          <w:rFonts w:ascii="Calibri" w:hAnsi="Calibri" w:cs="Calibri"/>
          <w:lang w:val="en-US"/>
        </w:rPr>
        <w:t xml:space="preserve"> y</w:t>
      </w:r>
      <w:r w:rsidR="00A872CF" w:rsidRPr="009863F2">
        <w:rPr>
          <w:rFonts w:ascii="Calibri" w:hAnsi="Calibri" w:cs="Calibri"/>
          <w:vertAlign w:val="superscript"/>
          <w:lang w:val="en-US"/>
        </w:rPr>
        <w:t>-1</w:t>
      </w:r>
      <w:r w:rsidR="00A872CF">
        <w:rPr>
          <w:rFonts w:ascii="Calibri" w:hAnsi="Calibri" w:cs="Calibri"/>
          <w:lang w:val="en-US"/>
        </w:rPr>
        <w:t xml:space="preserve"> or 104 mm (8.2 % of annual rainfall). </w:t>
      </w:r>
      <w:r>
        <w:rPr>
          <w:rFonts w:ascii="Calibri" w:hAnsi="Calibri" w:cs="Calibri"/>
          <w:lang w:val="en-US"/>
        </w:rPr>
        <w:t xml:space="preserve">The </w:t>
      </w:r>
      <w:r w:rsidR="002611B3">
        <w:rPr>
          <w:rFonts w:ascii="Calibri" w:hAnsi="Calibri" w:cs="Calibri"/>
          <w:lang w:val="en-US"/>
        </w:rPr>
        <w:t xml:space="preserve">stable </w:t>
      </w:r>
      <w:r w:rsidR="002D4187">
        <w:rPr>
          <w:rFonts w:ascii="Calibri" w:hAnsi="Calibri" w:cs="Calibri"/>
          <w:lang w:val="en-US"/>
        </w:rPr>
        <w:t>isotope</w:t>
      </w:r>
      <w:r w:rsidR="002611B3">
        <w:rPr>
          <w:rFonts w:ascii="Calibri" w:hAnsi="Calibri" w:cs="Calibri"/>
          <w:lang w:val="en-US"/>
        </w:rPr>
        <w:t xml:space="preserve"> data</w:t>
      </w:r>
      <w:r>
        <w:rPr>
          <w:rFonts w:ascii="Calibri" w:hAnsi="Calibri" w:cs="Calibri"/>
          <w:lang w:val="en-US"/>
        </w:rPr>
        <w:t xml:space="preserve"> suggest </w:t>
      </w:r>
      <w:r w:rsidR="00A211C6">
        <w:rPr>
          <w:rFonts w:ascii="Calibri" w:hAnsi="Calibri" w:cs="Calibri"/>
          <w:lang w:val="en-US"/>
        </w:rPr>
        <w:t xml:space="preserve">recharged from rainfall </w:t>
      </w:r>
      <w:r w:rsidR="002D4187">
        <w:rPr>
          <w:rFonts w:ascii="Calibri" w:hAnsi="Calibri" w:cs="Calibri"/>
          <w:lang w:val="en-US"/>
        </w:rPr>
        <w:t>of</w:t>
      </w:r>
      <w:r w:rsidR="00A211C6">
        <w:rPr>
          <w:rFonts w:ascii="Calibri" w:hAnsi="Calibri" w:cs="Calibri"/>
          <w:lang w:val="en-US"/>
        </w:rPr>
        <w:t xml:space="preserve"> 77% and 23% from surface water. Groundwater recharge </w:t>
      </w:r>
      <w:r w:rsidR="002D4187">
        <w:rPr>
          <w:rFonts w:ascii="Calibri" w:hAnsi="Calibri" w:cs="Calibri"/>
          <w:lang w:val="en-US"/>
        </w:rPr>
        <w:t>was</w:t>
      </w:r>
      <w:r w:rsidR="00A211C6">
        <w:rPr>
          <w:rFonts w:ascii="Calibri" w:hAnsi="Calibri" w:cs="Calibri"/>
          <w:lang w:val="en-US"/>
        </w:rPr>
        <w:t xml:space="preserve"> estimated from both </w:t>
      </w:r>
      <w:r w:rsidR="002D4187">
        <w:rPr>
          <w:rFonts w:ascii="Calibri" w:hAnsi="Calibri" w:cs="Calibri"/>
          <w:lang w:val="en-US"/>
        </w:rPr>
        <w:t>methods</w:t>
      </w:r>
      <w:r w:rsidR="00A211C6">
        <w:rPr>
          <w:rFonts w:ascii="Calibri" w:hAnsi="Calibri" w:cs="Calibri"/>
          <w:lang w:val="en-US"/>
        </w:rPr>
        <w:t xml:space="preserve"> </w:t>
      </w:r>
      <w:r w:rsidR="002D4187">
        <w:rPr>
          <w:rFonts w:ascii="Calibri" w:hAnsi="Calibri" w:cs="Calibri"/>
          <w:lang w:val="en-US"/>
        </w:rPr>
        <w:t>with</w:t>
      </w:r>
      <w:r w:rsidR="00A211C6">
        <w:rPr>
          <w:rFonts w:ascii="Calibri" w:hAnsi="Calibri" w:cs="Calibri"/>
          <w:lang w:val="en-US"/>
        </w:rPr>
        <w:t xml:space="preserve"> </w:t>
      </w:r>
      <w:r w:rsidR="002D4187">
        <w:rPr>
          <w:rFonts w:ascii="Calibri" w:hAnsi="Calibri" w:cs="Calibri"/>
          <w:lang w:val="en-US"/>
        </w:rPr>
        <w:t>close values.</w:t>
      </w:r>
      <w:r w:rsidR="00BB6C37">
        <w:rPr>
          <w:rFonts w:ascii="Calibri" w:hAnsi="Calibri" w:cs="Calibri"/>
          <w:lang w:val="en-US"/>
        </w:rPr>
        <w:t xml:space="preserve"> The northeastern and southwestern parts had relatively low recharge quantity whereas most groundwater recharge occurred at the northwestern and southeastern parts of the study area. The artificial recharge should be implemented especially in the</w:t>
      </w:r>
      <w:r w:rsidR="00F72573">
        <w:rPr>
          <w:rFonts w:ascii="Calibri" w:hAnsi="Calibri" w:cs="Calibri"/>
          <w:lang w:val="en-US"/>
        </w:rPr>
        <w:t xml:space="preserve"> northeastern and southwestern parts to sustain groundwater management in the future.</w:t>
      </w:r>
      <w:r w:rsidR="00BB6C37">
        <w:rPr>
          <w:rFonts w:ascii="Calibri" w:hAnsi="Calibri" w:cs="Calibri"/>
          <w:lang w:val="en-US"/>
        </w:rPr>
        <w:t xml:space="preserve"> </w:t>
      </w:r>
    </w:p>
    <w:p w14:paraId="7C4B9DE2" w14:textId="77777777" w:rsidR="00F72573" w:rsidRPr="00BE7B15" w:rsidRDefault="00F72573" w:rsidP="00F11EAC">
      <w:pPr>
        <w:spacing w:after="120"/>
        <w:jc w:val="both"/>
        <w:rPr>
          <w:rFonts w:ascii="Calibri" w:hAnsi="Calibri" w:cs="Calibri"/>
          <w:lang w:val="en-US"/>
        </w:rPr>
      </w:pPr>
    </w:p>
    <w:p w14:paraId="37BAD201" w14:textId="2AEEFE4C" w:rsidR="00514B15" w:rsidRPr="00BE7B15" w:rsidRDefault="007466D0" w:rsidP="007466D0">
      <w:pPr>
        <w:rPr>
          <w:rFonts w:ascii="Calibri" w:hAnsi="Calibri" w:cs="Calibri"/>
          <w:lang w:val="en-US"/>
        </w:rPr>
      </w:pPr>
      <w:r w:rsidRPr="00BE7B15">
        <w:rPr>
          <w:rFonts w:ascii="Calibri" w:hAnsi="Calibri" w:cs="Calibri"/>
          <w:b/>
          <w:bCs/>
          <w:lang w:val="en-US"/>
        </w:rPr>
        <w:t xml:space="preserve">Keywords: </w:t>
      </w:r>
      <w:r w:rsidR="00E56ACD">
        <w:rPr>
          <w:rFonts w:ascii="Calibri" w:hAnsi="Calibri" w:cs="Calibri"/>
          <w:lang w:val="en-US"/>
        </w:rPr>
        <w:t>g</w:t>
      </w:r>
      <w:r w:rsidR="002D4187">
        <w:rPr>
          <w:rFonts w:ascii="Calibri" w:hAnsi="Calibri" w:cs="Calibri"/>
          <w:lang w:val="en-US"/>
        </w:rPr>
        <w:t xml:space="preserve">roundwater </w:t>
      </w:r>
      <w:r w:rsidR="00E56ACD">
        <w:rPr>
          <w:rFonts w:ascii="Calibri" w:hAnsi="Calibri" w:cs="Calibri"/>
          <w:lang w:val="en-US"/>
        </w:rPr>
        <w:t>r</w:t>
      </w:r>
      <w:r w:rsidR="002D4187">
        <w:rPr>
          <w:rFonts w:ascii="Calibri" w:hAnsi="Calibri" w:cs="Calibri"/>
          <w:lang w:val="en-US"/>
        </w:rPr>
        <w:t>echarge</w:t>
      </w:r>
      <w:r w:rsidRPr="00BE7B15">
        <w:rPr>
          <w:rFonts w:ascii="Calibri" w:hAnsi="Calibri" w:cs="Calibri"/>
          <w:lang w:val="en-US"/>
        </w:rPr>
        <w:t xml:space="preserve">; </w:t>
      </w:r>
      <w:r w:rsidR="002D4187">
        <w:rPr>
          <w:rFonts w:ascii="Calibri" w:hAnsi="Calibri" w:cs="Calibri"/>
          <w:lang w:val="en-US"/>
        </w:rPr>
        <w:t>M</w:t>
      </w:r>
      <w:r w:rsidR="00E56ACD">
        <w:rPr>
          <w:rFonts w:ascii="Calibri" w:hAnsi="Calibri" w:cs="Calibri"/>
          <w:lang w:val="en-US"/>
        </w:rPr>
        <w:t>ODFLOW</w:t>
      </w:r>
      <w:r w:rsidRPr="00BE7B15">
        <w:rPr>
          <w:rFonts w:ascii="Calibri" w:hAnsi="Calibri" w:cs="Calibri"/>
          <w:lang w:val="en-US"/>
        </w:rPr>
        <w:t xml:space="preserve">; </w:t>
      </w:r>
      <w:r w:rsidR="00E56ACD">
        <w:rPr>
          <w:rFonts w:ascii="Calibri" w:hAnsi="Calibri" w:cs="Calibri"/>
          <w:lang w:val="en-US"/>
        </w:rPr>
        <w:t>s</w:t>
      </w:r>
      <w:r w:rsidR="002D4187">
        <w:rPr>
          <w:rFonts w:ascii="Calibri" w:hAnsi="Calibri" w:cs="Calibri"/>
          <w:lang w:val="en-US"/>
        </w:rPr>
        <w:t xml:space="preserve">table </w:t>
      </w:r>
      <w:r w:rsidR="00E56ACD">
        <w:rPr>
          <w:rFonts w:ascii="Calibri" w:hAnsi="Calibri" w:cs="Calibri"/>
          <w:lang w:val="en-US"/>
        </w:rPr>
        <w:t>i</w:t>
      </w:r>
      <w:r w:rsidR="002D4187">
        <w:rPr>
          <w:rFonts w:ascii="Calibri" w:hAnsi="Calibri" w:cs="Calibri"/>
          <w:lang w:val="en-US"/>
        </w:rPr>
        <w:t xml:space="preserve">sotope; </w:t>
      </w:r>
      <w:r w:rsidR="00D20ACE">
        <w:rPr>
          <w:rFonts w:ascii="Calibri" w:hAnsi="Calibri" w:cs="Calibri"/>
          <w:lang w:val="en-US"/>
        </w:rPr>
        <w:t>U</w:t>
      </w:r>
      <w:r w:rsidR="002D4187">
        <w:rPr>
          <w:rFonts w:ascii="Calibri" w:hAnsi="Calibri" w:cs="Calibri"/>
          <w:lang w:val="en-US"/>
        </w:rPr>
        <w:t>pper Chao Phraya</w:t>
      </w:r>
    </w:p>
    <w:p w14:paraId="7D42FAC1" w14:textId="77777777" w:rsidR="00E62E7A" w:rsidRPr="00BE7B15" w:rsidRDefault="00E62E7A" w:rsidP="00E269DB">
      <w:pPr>
        <w:rPr>
          <w:rFonts w:ascii="Calibri" w:hAnsi="Calibri" w:cs="Calibri"/>
          <w:color w:val="C00000"/>
          <w:sz w:val="20"/>
          <w:szCs w:val="20"/>
          <w:lang w:val="en-US"/>
        </w:rPr>
        <w:sectPr w:rsidR="00E62E7A" w:rsidRPr="00BE7B15" w:rsidSect="00E62919">
          <w:pgSz w:w="11900" w:h="16840"/>
          <w:pgMar w:top="1134" w:right="1134" w:bottom="1134" w:left="1134" w:header="709" w:footer="709" w:gutter="0"/>
          <w:cols w:space="708"/>
          <w:docGrid w:linePitch="360"/>
        </w:sectPr>
      </w:pPr>
    </w:p>
    <w:p w14:paraId="7C276002" w14:textId="77777777" w:rsidR="00E269DB" w:rsidRPr="00E56ACD" w:rsidRDefault="00E269DB" w:rsidP="00E269DB">
      <w:pPr>
        <w:rPr>
          <w:rFonts w:ascii="Calibri" w:hAnsi="Calibri" w:cs="Calibri"/>
          <w:sz w:val="20"/>
          <w:szCs w:val="20"/>
          <w:lang w:val="en-US"/>
        </w:rPr>
      </w:pPr>
    </w:p>
    <w:sectPr w:rsidR="00E269DB" w:rsidRPr="00E56ACD" w:rsidSect="00E62919">
      <w:type w:val="continuous"/>
      <w:pgSz w:w="11900" w:h="16840"/>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1EA34" w14:textId="77777777" w:rsidR="00641D40" w:rsidRDefault="00641D40" w:rsidP="00283357">
      <w:r>
        <w:separator/>
      </w:r>
    </w:p>
  </w:endnote>
  <w:endnote w:type="continuationSeparator" w:id="0">
    <w:p w14:paraId="5DC811F2" w14:textId="77777777" w:rsidR="00641D40" w:rsidRDefault="00641D40"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C43A1" w14:textId="77777777" w:rsidR="00641D40" w:rsidRDefault="00641D40" w:rsidP="00283357">
      <w:r>
        <w:separator/>
      </w:r>
    </w:p>
  </w:footnote>
  <w:footnote w:type="continuationSeparator" w:id="0">
    <w:p w14:paraId="1735317F" w14:textId="77777777" w:rsidR="00641D40" w:rsidRDefault="00641D40"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52560"/>
    <w:rsid w:val="000852D8"/>
    <w:rsid w:val="000C002D"/>
    <w:rsid w:val="000C1D4B"/>
    <w:rsid w:val="000E6427"/>
    <w:rsid w:val="0010106C"/>
    <w:rsid w:val="001247B9"/>
    <w:rsid w:val="001B1AEB"/>
    <w:rsid w:val="001F25C1"/>
    <w:rsid w:val="0023029C"/>
    <w:rsid w:val="002611B3"/>
    <w:rsid w:val="00283357"/>
    <w:rsid w:val="00293C32"/>
    <w:rsid w:val="002D4187"/>
    <w:rsid w:val="002D5B58"/>
    <w:rsid w:val="002F4286"/>
    <w:rsid w:val="00326AF6"/>
    <w:rsid w:val="00352047"/>
    <w:rsid w:val="00381C36"/>
    <w:rsid w:val="00382230"/>
    <w:rsid w:val="00395119"/>
    <w:rsid w:val="003C0117"/>
    <w:rsid w:val="003C7532"/>
    <w:rsid w:val="003C7895"/>
    <w:rsid w:val="003D0603"/>
    <w:rsid w:val="00403659"/>
    <w:rsid w:val="004307B7"/>
    <w:rsid w:val="00454443"/>
    <w:rsid w:val="00503E78"/>
    <w:rsid w:val="00514B15"/>
    <w:rsid w:val="00524027"/>
    <w:rsid w:val="00531204"/>
    <w:rsid w:val="00591D0F"/>
    <w:rsid w:val="0059560C"/>
    <w:rsid w:val="00597D90"/>
    <w:rsid w:val="005A5897"/>
    <w:rsid w:val="005B521E"/>
    <w:rsid w:val="00611BC5"/>
    <w:rsid w:val="00633999"/>
    <w:rsid w:val="00641D40"/>
    <w:rsid w:val="00663777"/>
    <w:rsid w:val="007466D0"/>
    <w:rsid w:val="0075556E"/>
    <w:rsid w:val="0077096B"/>
    <w:rsid w:val="00771F84"/>
    <w:rsid w:val="007922C1"/>
    <w:rsid w:val="007F29D5"/>
    <w:rsid w:val="0082613A"/>
    <w:rsid w:val="008C0EEA"/>
    <w:rsid w:val="008C34C9"/>
    <w:rsid w:val="00920AFC"/>
    <w:rsid w:val="009379C7"/>
    <w:rsid w:val="0094715E"/>
    <w:rsid w:val="009739D3"/>
    <w:rsid w:val="0098343B"/>
    <w:rsid w:val="009863F2"/>
    <w:rsid w:val="009A3930"/>
    <w:rsid w:val="009C266F"/>
    <w:rsid w:val="009E09FF"/>
    <w:rsid w:val="009F25D8"/>
    <w:rsid w:val="009F62D7"/>
    <w:rsid w:val="009F7948"/>
    <w:rsid w:val="00A01796"/>
    <w:rsid w:val="00A211C6"/>
    <w:rsid w:val="00A27781"/>
    <w:rsid w:val="00A345CD"/>
    <w:rsid w:val="00A455C8"/>
    <w:rsid w:val="00A77698"/>
    <w:rsid w:val="00A872CF"/>
    <w:rsid w:val="00B3635E"/>
    <w:rsid w:val="00B7522F"/>
    <w:rsid w:val="00BB6C37"/>
    <w:rsid w:val="00BC239B"/>
    <w:rsid w:val="00BC52B0"/>
    <w:rsid w:val="00BE15E7"/>
    <w:rsid w:val="00BE4B17"/>
    <w:rsid w:val="00BE7B15"/>
    <w:rsid w:val="00C11F2C"/>
    <w:rsid w:val="00C7009B"/>
    <w:rsid w:val="00C8147F"/>
    <w:rsid w:val="00C9407B"/>
    <w:rsid w:val="00CA132F"/>
    <w:rsid w:val="00CA6443"/>
    <w:rsid w:val="00CD00D6"/>
    <w:rsid w:val="00CE5723"/>
    <w:rsid w:val="00D037A7"/>
    <w:rsid w:val="00D127DE"/>
    <w:rsid w:val="00D20ACE"/>
    <w:rsid w:val="00D35359"/>
    <w:rsid w:val="00D51B8E"/>
    <w:rsid w:val="00D732D8"/>
    <w:rsid w:val="00D75A4C"/>
    <w:rsid w:val="00D81427"/>
    <w:rsid w:val="00D846A1"/>
    <w:rsid w:val="00DC1B57"/>
    <w:rsid w:val="00E178EB"/>
    <w:rsid w:val="00E2060F"/>
    <w:rsid w:val="00E269DB"/>
    <w:rsid w:val="00E3459F"/>
    <w:rsid w:val="00E56ACD"/>
    <w:rsid w:val="00E62919"/>
    <w:rsid w:val="00E62E7A"/>
    <w:rsid w:val="00EA2A88"/>
    <w:rsid w:val="00EB05A8"/>
    <w:rsid w:val="00EB741F"/>
    <w:rsid w:val="00EC2EEC"/>
    <w:rsid w:val="00EF0969"/>
    <w:rsid w:val="00F11EAC"/>
    <w:rsid w:val="00F20EDE"/>
    <w:rsid w:val="00F30401"/>
    <w:rsid w:val="00F36AAB"/>
    <w:rsid w:val="00F41DB0"/>
    <w:rsid w:val="00F45D00"/>
    <w:rsid w:val="00F65CE0"/>
    <w:rsid w:val="00F72573"/>
    <w:rsid w:val="00FE4132"/>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attipkng@tint.or.th"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442</Words>
  <Characters>2694</Characters>
  <Application>Microsoft Office Word</Application>
  <DocSecurity>0</DocSecurity>
  <Lines>42</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Kiattipong  Kamdee</cp:lastModifiedBy>
  <cp:revision>5</cp:revision>
  <dcterms:created xsi:type="dcterms:W3CDTF">2024-07-09T03:15:00Z</dcterms:created>
  <dcterms:modified xsi:type="dcterms:W3CDTF">2024-07-09T03:18:00Z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38aba057722912091c25878c27909bc8faa693082071c0a11f5f16c449f15987</vt:lpwstr>
  </property>
</Properties>
</file>