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F1E" w14:textId="323D5AEE" w:rsidR="00E269DB" w:rsidRPr="00BE7B15" w:rsidRDefault="00C93444" w:rsidP="00C93444">
      <w:pPr>
        <w:jc w:val="both"/>
        <w:rPr>
          <w:rFonts w:ascii="Calibri" w:hAnsi="Calibri" w:cs="Calibri"/>
          <w:b/>
          <w:bCs/>
          <w:sz w:val="28"/>
          <w:szCs w:val="28"/>
          <w:lang w:val="en-US"/>
        </w:rPr>
      </w:pPr>
      <w:r w:rsidRPr="00C93444">
        <w:rPr>
          <w:rFonts w:ascii="Calibri" w:hAnsi="Calibri" w:cs="Calibri"/>
          <w:b/>
          <w:bCs/>
          <w:sz w:val="28"/>
          <w:szCs w:val="28"/>
          <w:lang w:val="en-US"/>
        </w:rPr>
        <w:t xml:space="preserve">Groundwater </w:t>
      </w:r>
      <w:r>
        <w:rPr>
          <w:rFonts w:ascii="Calibri" w:hAnsi="Calibri" w:cs="Calibri"/>
          <w:b/>
          <w:bCs/>
          <w:sz w:val="28"/>
          <w:szCs w:val="28"/>
          <w:lang w:val="en-US"/>
        </w:rPr>
        <w:t>d</w:t>
      </w:r>
      <w:r w:rsidRPr="00C93444">
        <w:rPr>
          <w:rFonts w:ascii="Calibri" w:hAnsi="Calibri" w:cs="Calibri"/>
          <w:b/>
          <w:bCs/>
          <w:sz w:val="28"/>
          <w:szCs w:val="28"/>
          <w:lang w:val="en-US"/>
        </w:rPr>
        <w:t xml:space="preserve">evelopment for </w:t>
      </w:r>
      <w:r>
        <w:rPr>
          <w:rFonts w:ascii="Calibri" w:hAnsi="Calibri" w:cs="Calibri"/>
          <w:b/>
          <w:bCs/>
          <w:sz w:val="28"/>
          <w:szCs w:val="28"/>
          <w:lang w:val="en-US"/>
        </w:rPr>
        <w:t>a</w:t>
      </w:r>
      <w:r w:rsidRPr="00C93444">
        <w:rPr>
          <w:rFonts w:ascii="Calibri" w:hAnsi="Calibri" w:cs="Calibri"/>
          <w:b/>
          <w:bCs/>
          <w:sz w:val="28"/>
          <w:szCs w:val="28"/>
          <w:lang w:val="en-US"/>
        </w:rPr>
        <w:t xml:space="preserve">griculture and </w:t>
      </w:r>
      <w:r>
        <w:rPr>
          <w:rFonts w:ascii="Calibri" w:hAnsi="Calibri" w:cs="Calibri"/>
          <w:b/>
          <w:bCs/>
          <w:sz w:val="28"/>
          <w:szCs w:val="28"/>
          <w:lang w:val="en-US"/>
        </w:rPr>
        <w:t>s</w:t>
      </w:r>
      <w:r w:rsidRPr="00C93444">
        <w:rPr>
          <w:rFonts w:ascii="Calibri" w:hAnsi="Calibri" w:cs="Calibri"/>
          <w:b/>
          <w:bCs/>
          <w:sz w:val="28"/>
          <w:szCs w:val="28"/>
          <w:lang w:val="en-US"/>
        </w:rPr>
        <w:t xml:space="preserve">ustainability: Phong-Kae </w:t>
      </w:r>
      <w:r>
        <w:rPr>
          <w:rFonts w:ascii="Calibri" w:hAnsi="Calibri" w:cs="Calibri"/>
          <w:b/>
          <w:bCs/>
          <w:sz w:val="28"/>
          <w:szCs w:val="28"/>
          <w:lang w:val="en-US"/>
        </w:rPr>
        <w:t>a</w:t>
      </w:r>
      <w:r w:rsidRPr="00C93444">
        <w:rPr>
          <w:rFonts w:ascii="Calibri" w:hAnsi="Calibri" w:cs="Calibri"/>
          <w:b/>
          <w:bCs/>
          <w:sz w:val="28"/>
          <w:szCs w:val="28"/>
          <w:lang w:val="en-US"/>
        </w:rPr>
        <w:t>rea,</w:t>
      </w:r>
      <w:r>
        <w:rPr>
          <w:rFonts w:ascii="Calibri" w:hAnsi="Calibri" w:cs="Calibri"/>
          <w:b/>
          <w:bCs/>
          <w:sz w:val="28"/>
          <w:szCs w:val="28"/>
          <w:lang w:val="en-US"/>
        </w:rPr>
        <w:t xml:space="preserve"> </w:t>
      </w:r>
      <w:proofErr w:type="spellStart"/>
      <w:r w:rsidRPr="00C93444">
        <w:rPr>
          <w:rFonts w:ascii="Calibri" w:hAnsi="Calibri" w:cs="Calibri"/>
          <w:b/>
          <w:bCs/>
          <w:sz w:val="28"/>
          <w:szCs w:val="28"/>
          <w:lang w:val="en-US"/>
        </w:rPr>
        <w:t>Phitsanulok</w:t>
      </w:r>
      <w:proofErr w:type="spellEnd"/>
      <w:r w:rsidRPr="00C93444">
        <w:rPr>
          <w:rFonts w:ascii="Calibri" w:hAnsi="Calibri" w:cs="Calibri"/>
          <w:b/>
          <w:bCs/>
          <w:sz w:val="28"/>
          <w:szCs w:val="28"/>
          <w:lang w:val="en-US"/>
        </w:rPr>
        <w:t xml:space="preserve"> Province</w:t>
      </w:r>
    </w:p>
    <w:p w14:paraId="68C121EB" w14:textId="77777777" w:rsidR="00E269DB" w:rsidRPr="00BE7B15" w:rsidRDefault="00E269DB" w:rsidP="00E269DB">
      <w:pPr>
        <w:rPr>
          <w:rFonts w:ascii="Calibri" w:hAnsi="Calibri" w:cs="Calibri"/>
          <w:b/>
          <w:bCs/>
          <w:lang w:val="en-US"/>
        </w:rPr>
      </w:pPr>
    </w:p>
    <w:p w14:paraId="543F3446" w14:textId="048393B7" w:rsidR="00E269DB" w:rsidRPr="00BE7B15" w:rsidRDefault="007739E9" w:rsidP="00E269DB">
      <w:pPr>
        <w:rPr>
          <w:rFonts w:ascii="Calibri" w:hAnsi="Calibri" w:cs="Calibri"/>
          <w:lang w:val="en-US"/>
        </w:rPr>
      </w:pPr>
      <w:r w:rsidRPr="007739E9">
        <w:rPr>
          <w:rFonts w:ascii="Calibri" w:hAnsi="Calibri" w:cs="Calibri"/>
          <w:lang w:val="en-US"/>
        </w:rPr>
        <w:t xml:space="preserve">Nisa </w:t>
      </w:r>
      <w:proofErr w:type="spellStart"/>
      <w:r w:rsidRPr="007739E9">
        <w:rPr>
          <w:rFonts w:ascii="Calibri" w:hAnsi="Calibri" w:cs="Calibri"/>
          <w:lang w:val="en-US"/>
        </w:rPr>
        <w:t>Kantiya</w:t>
      </w:r>
      <w:proofErr w:type="spellEnd"/>
      <w:r w:rsidRPr="007739E9">
        <w:rPr>
          <w:rFonts w:ascii="Calibri" w:hAnsi="Calibri" w:cs="Calibri"/>
          <w:lang w:val="en-US"/>
        </w:rPr>
        <w:t xml:space="preserve">*, </w:t>
      </w:r>
      <w:proofErr w:type="spellStart"/>
      <w:r w:rsidRPr="007739E9">
        <w:rPr>
          <w:rFonts w:ascii="Calibri" w:hAnsi="Calibri" w:cs="Calibri"/>
          <w:lang w:val="en-US"/>
        </w:rPr>
        <w:t>Jiraporn</w:t>
      </w:r>
      <w:proofErr w:type="spellEnd"/>
      <w:r w:rsidRPr="007739E9">
        <w:rPr>
          <w:rFonts w:ascii="Calibri" w:hAnsi="Calibri" w:cs="Calibri"/>
          <w:lang w:val="en-US"/>
        </w:rPr>
        <w:t xml:space="preserve"> </w:t>
      </w:r>
      <w:proofErr w:type="spellStart"/>
      <w:r w:rsidRPr="007739E9">
        <w:rPr>
          <w:rFonts w:ascii="Calibri" w:hAnsi="Calibri" w:cs="Calibri"/>
          <w:lang w:val="en-US"/>
        </w:rPr>
        <w:t>Nuangchaiyot</w:t>
      </w:r>
      <w:proofErr w:type="spellEnd"/>
      <w:r w:rsidR="00A14C9A">
        <w:rPr>
          <w:rFonts w:ascii="Calibri" w:hAnsi="Calibri" w:cs="Calibri"/>
          <w:lang w:val="en-US"/>
        </w:rPr>
        <w:t>*</w:t>
      </w:r>
      <w:r w:rsidRPr="007739E9">
        <w:rPr>
          <w:rFonts w:ascii="Calibri" w:hAnsi="Calibri" w:cs="Calibri"/>
          <w:lang w:val="en-US"/>
        </w:rPr>
        <w:t xml:space="preserve">, </w:t>
      </w:r>
      <w:proofErr w:type="spellStart"/>
      <w:r w:rsidRPr="007739E9">
        <w:rPr>
          <w:rFonts w:ascii="Calibri" w:hAnsi="Calibri" w:cs="Calibri"/>
          <w:lang w:val="en-US"/>
        </w:rPr>
        <w:t>Peeranad</w:t>
      </w:r>
      <w:proofErr w:type="spellEnd"/>
      <w:r w:rsidRPr="007739E9">
        <w:rPr>
          <w:rFonts w:ascii="Calibri" w:hAnsi="Calibri" w:cs="Calibri"/>
          <w:lang w:val="en-US"/>
        </w:rPr>
        <w:t xml:space="preserve"> </w:t>
      </w:r>
      <w:proofErr w:type="spellStart"/>
      <w:r w:rsidRPr="007739E9">
        <w:rPr>
          <w:rFonts w:ascii="Calibri" w:hAnsi="Calibri" w:cs="Calibri"/>
          <w:lang w:val="en-US"/>
        </w:rPr>
        <w:t>Polanrat</w:t>
      </w:r>
      <w:proofErr w:type="spellEnd"/>
      <w:r w:rsidRPr="007739E9">
        <w:rPr>
          <w:rFonts w:ascii="Calibri" w:hAnsi="Calibri" w:cs="Calibri"/>
          <w:lang w:val="en-US"/>
        </w:rPr>
        <w:t xml:space="preserve">, </w:t>
      </w:r>
      <w:proofErr w:type="spellStart"/>
      <w:r w:rsidRPr="007739E9">
        <w:rPr>
          <w:rFonts w:ascii="Calibri" w:hAnsi="Calibri" w:cs="Calibri"/>
          <w:lang w:val="en-US"/>
        </w:rPr>
        <w:t>Weerasak</w:t>
      </w:r>
      <w:proofErr w:type="spellEnd"/>
      <w:r w:rsidRPr="007739E9">
        <w:rPr>
          <w:rFonts w:ascii="Calibri" w:hAnsi="Calibri" w:cs="Calibri"/>
          <w:lang w:val="en-US"/>
        </w:rPr>
        <w:t xml:space="preserve"> Karin</w:t>
      </w:r>
    </w:p>
    <w:p w14:paraId="17C53D98" w14:textId="77777777" w:rsidR="00E269DB" w:rsidRDefault="00E269DB" w:rsidP="00E269DB">
      <w:pPr>
        <w:rPr>
          <w:rFonts w:ascii="Calibri" w:hAnsi="Calibri" w:cs="Calibri"/>
          <w:b/>
          <w:bCs/>
          <w:lang w:val="en-US"/>
        </w:rPr>
      </w:pPr>
    </w:p>
    <w:p w14:paraId="5B9269CF" w14:textId="2A9B7718" w:rsidR="007739E9" w:rsidRPr="007739E9" w:rsidRDefault="00A503AB" w:rsidP="00E269DB">
      <w:pPr>
        <w:rPr>
          <w:rFonts w:ascii="Calibri" w:hAnsi="Calibri" w:cs="Calibri"/>
          <w:lang w:val="en-US"/>
        </w:rPr>
      </w:pPr>
      <w:r w:rsidRPr="00A503AB">
        <w:rPr>
          <w:rFonts w:ascii="Calibri" w:hAnsi="Calibri" w:cs="Calibri"/>
          <w:lang w:val="en-US"/>
        </w:rPr>
        <w:t xml:space="preserve">Bureau of Groundwater Resources Region </w:t>
      </w:r>
      <w:r>
        <w:rPr>
          <w:rFonts w:ascii="Calibri" w:hAnsi="Calibri" w:cs="Calibri"/>
          <w:lang w:val="en-US"/>
        </w:rPr>
        <w:t>7</w:t>
      </w:r>
      <w:r w:rsidR="00B53DF4">
        <w:rPr>
          <w:rFonts w:ascii="Calibri" w:hAnsi="Calibri" w:cs="Calibri"/>
          <w:lang w:val="en-US"/>
        </w:rPr>
        <w:t xml:space="preserve"> (</w:t>
      </w:r>
      <w:r w:rsidR="007137DF" w:rsidRPr="007137DF">
        <w:rPr>
          <w:rFonts w:ascii="Calibri" w:hAnsi="Calibri" w:cs="Calibri"/>
          <w:lang w:val="en-US"/>
        </w:rPr>
        <w:t>Kamphaeng Phet</w:t>
      </w:r>
      <w:r w:rsidR="00B53DF4">
        <w:rPr>
          <w:rFonts w:ascii="Calibri" w:hAnsi="Calibri" w:cs="Calibri"/>
          <w:lang w:val="en-US"/>
        </w:rPr>
        <w:t xml:space="preserve">), </w:t>
      </w:r>
      <w:r w:rsidR="007137DF" w:rsidRPr="007137DF">
        <w:rPr>
          <w:rFonts w:ascii="Calibri" w:hAnsi="Calibri" w:cs="Calibri"/>
          <w:lang w:val="en-US"/>
        </w:rPr>
        <w:t>Kamphaeng Phet</w:t>
      </w:r>
      <w:r w:rsidR="007137DF">
        <w:rPr>
          <w:rFonts w:ascii="Calibri" w:hAnsi="Calibri" w:cs="Calibri"/>
          <w:lang w:val="en-US"/>
        </w:rPr>
        <w:t xml:space="preserve">, </w:t>
      </w:r>
      <w:r w:rsidR="00A14C9A">
        <w:rPr>
          <w:rFonts w:ascii="Calibri" w:hAnsi="Calibri" w:cs="Calibri"/>
          <w:lang w:val="en-US"/>
        </w:rPr>
        <w:t>62000, Thailand</w:t>
      </w:r>
    </w:p>
    <w:p w14:paraId="5F72023B" w14:textId="77777777" w:rsidR="00E269DB" w:rsidRPr="00BE7B15" w:rsidRDefault="00E269DB" w:rsidP="00E269DB">
      <w:pPr>
        <w:rPr>
          <w:rFonts w:ascii="Calibri" w:hAnsi="Calibri" w:cs="Calibri"/>
          <w:b/>
          <w:bCs/>
          <w:lang w:val="en-US"/>
        </w:rPr>
      </w:pPr>
    </w:p>
    <w:p w14:paraId="48C299FC" w14:textId="1D07A176" w:rsidR="00E269DB" w:rsidRPr="00D037A7" w:rsidRDefault="007739E9" w:rsidP="00E269DB">
      <w:pPr>
        <w:rPr>
          <w:rFonts w:ascii="Calibri" w:hAnsi="Calibri" w:cs="Calibri"/>
          <w:lang w:val="en-US"/>
        </w:rPr>
      </w:pPr>
      <w:r>
        <w:rPr>
          <w:rFonts w:ascii="Calibri" w:hAnsi="Calibri" w:cs="Calibri"/>
          <w:b/>
          <w:bCs/>
          <w:lang w:val="en-US"/>
        </w:rPr>
        <w:t>*</w:t>
      </w:r>
      <w:r w:rsidR="00E269DB" w:rsidRPr="00BE7B15">
        <w:rPr>
          <w:rFonts w:ascii="Calibri" w:hAnsi="Calibri" w:cs="Calibri"/>
          <w:b/>
          <w:bCs/>
          <w:lang w:val="en-US"/>
        </w:rPr>
        <w:t xml:space="preserve">Corresponding Authors: </w:t>
      </w:r>
      <w:r w:rsidR="002155D4" w:rsidRPr="002155D4">
        <w:rPr>
          <w:rFonts w:ascii="Calibri" w:hAnsi="Calibri" w:cs="Calibri"/>
          <w:lang w:val="en-US"/>
        </w:rPr>
        <w:t>nisageo22@gmail.com, ny.jiraporn@gmail.com</w:t>
      </w:r>
    </w:p>
    <w:p w14:paraId="6C9A26C5" w14:textId="77777777" w:rsidR="00E269DB" w:rsidRPr="00BE7B15" w:rsidRDefault="00E269DB" w:rsidP="00E269DB">
      <w:pPr>
        <w:rPr>
          <w:rFonts w:ascii="Calibri" w:hAnsi="Calibri" w:cs="Calibri"/>
          <w:b/>
          <w:bCs/>
          <w:lang w:val="en-US"/>
        </w:rPr>
      </w:pPr>
    </w:p>
    <w:p w14:paraId="52CDB11A" w14:textId="69D7ACD4" w:rsidR="0077096B" w:rsidRPr="00BE7B15" w:rsidRDefault="00117A04" w:rsidP="00117A04">
      <w:pPr>
        <w:jc w:val="both"/>
        <w:rPr>
          <w:rFonts w:ascii="Calibri" w:hAnsi="Calibri" w:cs="Calibri"/>
          <w:lang w:val="en-US"/>
        </w:rPr>
      </w:pPr>
      <w:proofErr w:type="spellStart"/>
      <w:r w:rsidRPr="00117A04">
        <w:rPr>
          <w:rFonts w:ascii="Calibri" w:hAnsi="Calibri" w:cs="Calibri"/>
          <w:lang w:val="en-US"/>
        </w:rPr>
        <w:t>Phitsanulok</w:t>
      </w:r>
      <w:proofErr w:type="spellEnd"/>
      <w:r w:rsidRPr="00117A04">
        <w:rPr>
          <w:rFonts w:ascii="Calibri" w:hAnsi="Calibri" w:cs="Calibri"/>
          <w:lang w:val="en-US"/>
        </w:rPr>
        <w:t xml:space="preserve"> Province has agricultural areas. Most of mango farms, and agricultural areas are outside the irrigation area, and must rely mainly on rainwater. The abundance of agricultural products depends on the amount of rainfall each year. It impacts agricultural production, causing farmers to have uncertain income. Debt situation and investment risks arise. There is no stability in agricultural careers. Agricultural production sector in the Phong Kae area suffers from water shortages during the dry season. Accordingly, the Department of Groundwater Resources has operated a groundwater development project for a large-scale area of 300 rai (0.3 square kilometers) in the Phong Kae area to provide groundwater supply and encourage the farmer’s group to participate in groundwater management for large-scale agriculture. This study aims to evaluate a groundwater potential, a water distribution system model, and the balance between groundwater demand, and supply for an application for large-scale agriculture.</w:t>
      </w:r>
    </w:p>
    <w:p w14:paraId="38101B7F" w14:textId="77777777" w:rsidR="0077096B" w:rsidRPr="00BE7B15" w:rsidRDefault="0077096B" w:rsidP="003C7895">
      <w:pPr>
        <w:jc w:val="both"/>
        <w:rPr>
          <w:rFonts w:ascii="Calibri" w:hAnsi="Calibri" w:cs="Calibri"/>
          <w:lang w:val="en-US"/>
        </w:rPr>
      </w:pPr>
    </w:p>
    <w:p w14:paraId="5CFBA3F0" w14:textId="01CFC82F" w:rsidR="0077096B" w:rsidRPr="00C93444" w:rsidRDefault="006A58E1" w:rsidP="00024DB7">
      <w:pPr>
        <w:jc w:val="both"/>
        <w:rPr>
          <w:rFonts w:ascii="Calibri" w:hAnsi="Calibri" w:cs="Calibri"/>
          <w:lang w:val="en-US"/>
        </w:rPr>
      </w:pPr>
      <w:r w:rsidRPr="006A58E1">
        <w:rPr>
          <w:rFonts w:ascii="Calibri" w:hAnsi="Calibri" w:cs="Calibri"/>
          <w:lang w:val="en-US"/>
        </w:rPr>
        <w:t xml:space="preserve">The principle of groundwater development for agriculture in the study area is groundwater sustainability. The first step is a problem analysis that has been carried out, including design guidelines then project implementation planning, water </w:t>
      </w:r>
      <w:r w:rsidR="00BF76C0">
        <w:rPr>
          <w:rFonts w:ascii="Calibri" w:hAnsi="Calibri" w:cs="Calibri"/>
          <w:lang w:val="en-US"/>
        </w:rPr>
        <w:t>di</w:t>
      </w:r>
      <w:r w:rsidRPr="006A58E1">
        <w:rPr>
          <w:rFonts w:ascii="Calibri" w:hAnsi="Calibri" w:cs="Calibri"/>
          <w:lang w:val="en-US"/>
        </w:rPr>
        <w:t xml:space="preserve">stribution </w:t>
      </w:r>
      <w:r w:rsidR="00BF76C0">
        <w:rPr>
          <w:rFonts w:ascii="Calibri" w:hAnsi="Calibri" w:cs="Calibri"/>
          <w:lang w:val="en-US"/>
        </w:rPr>
        <w:t>p</w:t>
      </w:r>
      <w:r w:rsidRPr="006A58E1">
        <w:rPr>
          <w:rFonts w:ascii="Calibri" w:hAnsi="Calibri" w:cs="Calibri"/>
          <w:lang w:val="en-US"/>
        </w:rPr>
        <w:t xml:space="preserve">ipeline determination, project monitoring, and evaluation by stakeholders in every sector, including government agencies (DGR), local government agency, and the local water user sector. Ban Phong Kae, </w:t>
      </w:r>
      <w:proofErr w:type="spellStart"/>
      <w:r w:rsidRPr="006A58E1">
        <w:rPr>
          <w:rFonts w:ascii="Calibri" w:hAnsi="Calibri" w:cs="Calibri"/>
          <w:lang w:val="en-US"/>
        </w:rPr>
        <w:t>Thameunram</w:t>
      </w:r>
      <w:proofErr w:type="spellEnd"/>
      <w:r w:rsidRPr="006A58E1">
        <w:rPr>
          <w:rFonts w:ascii="Calibri" w:hAnsi="Calibri" w:cs="Calibri"/>
          <w:lang w:val="en-US"/>
        </w:rPr>
        <w:t xml:space="preserve"> </w:t>
      </w:r>
      <w:r w:rsidR="00881283">
        <w:rPr>
          <w:rFonts w:ascii="Calibri" w:hAnsi="Calibri" w:cs="Calibri"/>
          <w:lang w:val="en-US"/>
        </w:rPr>
        <w:t>S</w:t>
      </w:r>
      <w:r w:rsidRPr="006A58E1">
        <w:rPr>
          <w:rFonts w:ascii="Calibri" w:hAnsi="Calibri" w:cs="Calibri"/>
          <w:lang w:val="en-US"/>
        </w:rPr>
        <w:t xml:space="preserve">ubdistrict, Wang Thong District, </w:t>
      </w:r>
      <w:proofErr w:type="spellStart"/>
      <w:r w:rsidRPr="006A58E1">
        <w:rPr>
          <w:rFonts w:ascii="Calibri" w:hAnsi="Calibri" w:cs="Calibri"/>
          <w:lang w:val="en-US"/>
        </w:rPr>
        <w:t>Phitsanulok</w:t>
      </w:r>
      <w:proofErr w:type="spellEnd"/>
      <w:r w:rsidRPr="006A58E1">
        <w:rPr>
          <w:rFonts w:ascii="Calibri" w:hAnsi="Calibri" w:cs="Calibri"/>
          <w:lang w:val="en-US"/>
        </w:rPr>
        <w:t xml:space="preserve"> Province has been carried out in 10 steps as follows: (I) Project area selection. (II) Survey and discussion. (III) Groundwater exploration using vertical electrical sounding (VES). (IV) Groundwater well drilling and development. (V) Site planning and water distribution system design. (VI) Aquifer pumping test. (VII) Groundwater quality analysis. (VIII) Water distribution system construction. (IX) Groundwater development project delivery. (X) Report and conclusion.</w:t>
      </w:r>
    </w:p>
    <w:p w14:paraId="3CCD0EFF" w14:textId="77777777" w:rsidR="0077096B" w:rsidRPr="00BE7B15" w:rsidRDefault="0077096B" w:rsidP="003C7895">
      <w:pPr>
        <w:jc w:val="both"/>
        <w:rPr>
          <w:rFonts w:ascii="Calibri" w:hAnsi="Calibri" w:cs="Calibri"/>
          <w:lang w:val="en-US"/>
        </w:rPr>
      </w:pPr>
    </w:p>
    <w:p w14:paraId="21C51A31" w14:textId="1F2F3114" w:rsidR="0077096B" w:rsidRPr="00BE7B15" w:rsidRDefault="00C8012F" w:rsidP="00C8012F">
      <w:pPr>
        <w:spacing w:after="120"/>
        <w:jc w:val="both"/>
        <w:rPr>
          <w:rFonts w:ascii="Calibri" w:hAnsi="Calibri" w:cs="Calibri"/>
          <w:lang w:val="en-US"/>
        </w:rPr>
      </w:pPr>
      <w:r w:rsidRPr="00C8012F">
        <w:rPr>
          <w:rFonts w:ascii="Calibri" w:hAnsi="Calibri" w:cs="Calibri"/>
          <w:lang w:val="en-US"/>
        </w:rPr>
        <w:t>As a result of the project, at least 300 rai of benefiting areas, 37 households of farmer, able to develop groundwater to support agriculture at least 68,040 cubic meters per year.</w:t>
      </w:r>
      <w:r>
        <w:rPr>
          <w:rFonts w:ascii="Calibri" w:hAnsi="Calibri" w:cs="Calibri"/>
          <w:lang w:val="en-US"/>
        </w:rPr>
        <w:t xml:space="preserve"> </w:t>
      </w:r>
      <w:r w:rsidRPr="00C8012F">
        <w:rPr>
          <w:rFonts w:ascii="Calibri" w:hAnsi="Calibri" w:cs="Calibri"/>
          <w:lang w:val="en-US"/>
        </w:rPr>
        <w:t>It also encourages farmers to access funding from the Bank for Agriculture and Agricultural Cooperatives in accordance with the Memorandum of Understanding on promoting and supporting groundwater use for sustainable agricultural development between the Department of Groundwater Resources and the Bank for Agriculture and Agricultural Cooperatives.</w:t>
      </w:r>
    </w:p>
    <w:p w14:paraId="27681212" w14:textId="77777777" w:rsidR="007466D0" w:rsidRPr="00BE7B15" w:rsidRDefault="007466D0" w:rsidP="007C170C">
      <w:pPr>
        <w:spacing w:after="120"/>
        <w:rPr>
          <w:rFonts w:ascii="Calibri" w:hAnsi="Calibri" w:cs="Calibri"/>
          <w:lang w:val="en-US"/>
        </w:rPr>
      </w:pPr>
    </w:p>
    <w:p w14:paraId="37BAD201" w14:textId="7B228C61"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24125F">
        <w:rPr>
          <w:rFonts w:ascii="Calibri" w:hAnsi="Calibri" w:cs="Calibri"/>
          <w:lang w:val="en-US"/>
        </w:rPr>
        <w:t>g</w:t>
      </w:r>
      <w:r w:rsidR="0024125F" w:rsidRPr="0024125F">
        <w:rPr>
          <w:rFonts w:ascii="Calibri" w:hAnsi="Calibri" w:cs="Calibri"/>
          <w:lang w:val="en-US"/>
        </w:rPr>
        <w:t xml:space="preserve">roundwater </w:t>
      </w:r>
      <w:r w:rsidR="0024125F">
        <w:rPr>
          <w:rFonts w:ascii="Calibri" w:hAnsi="Calibri" w:cs="Calibri"/>
          <w:lang w:val="en-US"/>
        </w:rPr>
        <w:t>d</w:t>
      </w:r>
      <w:r w:rsidR="0024125F" w:rsidRPr="0024125F">
        <w:rPr>
          <w:rFonts w:ascii="Calibri" w:hAnsi="Calibri" w:cs="Calibri"/>
          <w:lang w:val="en-US"/>
        </w:rPr>
        <w:t>evelopment</w:t>
      </w:r>
      <w:r w:rsidR="0024125F">
        <w:rPr>
          <w:rFonts w:ascii="Calibri" w:hAnsi="Calibri" w:cs="Calibri"/>
          <w:lang w:val="en-US"/>
        </w:rPr>
        <w:t>;</w:t>
      </w:r>
      <w:r w:rsidR="0024125F" w:rsidRPr="0024125F">
        <w:rPr>
          <w:rFonts w:ascii="Calibri" w:hAnsi="Calibri" w:cs="Calibri"/>
          <w:lang w:val="en-US"/>
        </w:rPr>
        <w:t xml:space="preserve"> </w:t>
      </w:r>
      <w:r w:rsidR="0024125F">
        <w:rPr>
          <w:rFonts w:ascii="Calibri" w:hAnsi="Calibri" w:cs="Calibri"/>
          <w:lang w:val="en-US"/>
        </w:rPr>
        <w:t>a</w:t>
      </w:r>
      <w:r w:rsidR="0024125F" w:rsidRPr="0024125F">
        <w:rPr>
          <w:rFonts w:ascii="Calibri" w:hAnsi="Calibri" w:cs="Calibri"/>
          <w:lang w:val="en-US"/>
        </w:rPr>
        <w:t>griculture</w:t>
      </w:r>
      <w:r w:rsidR="0024125F">
        <w:rPr>
          <w:rFonts w:ascii="Calibri" w:hAnsi="Calibri" w:cs="Calibri"/>
          <w:lang w:val="en-US"/>
        </w:rPr>
        <w:t>;</w:t>
      </w:r>
      <w:r w:rsidR="0024125F" w:rsidRPr="0024125F">
        <w:rPr>
          <w:rFonts w:ascii="Calibri" w:hAnsi="Calibri" w:cs="Calibri"/>
          <w:lang w:val="en-US"/>
        </w:rPr>
        <w:t xml:space="preserve"> </w:t>
      </w:r>
      <w:r w:rsidR="0024125F">
        <w:rPr>
          <w:rFonts w:ascii="Calibri" w:hAnsi="Calibri" w:cs="Calibri"/>
          <w:lang w:val="en-US"/>
        </w:rPr>
        <w:t>s</w:t>
      </w:r>
      <w:r w:rsidR="0024125F" w:rsidRPr="0024125F">
        <w:rPr>
          <w:rFonts w:ascii="Calibri" w:hAnsi="Calibri" w:cs="Calibri"/>
          <w:lang w:val="en-US"/>
        </w:rPr>
        <w:t>ustainability</w:t>
      </w:r>
    </w:p>
    <w:p w14:paraId="7C276002" w14:textId="77777777" w:rsidR="00E269DB" w:rsidRPr="00BE7B15" w:rsidRDefault="00E269DB" w:rsidP="00E269DB">
      <w:pPr>
        <w:rPr>
          <w:rFonts w:ascii="Calibri" w:hAnsi="Calibri" w:cs="Calibri"/>
          <w:sz w:val="20"/>
          <w:szCs w:val="20"/>
        </w:rPr>
      </w:pPr>
    </w:p>
    <w:sectPr w:rsidR="00E269DB" w:rsidRPr="00BE7B15" w:rsidSect="007C170C">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7389" w14:textId="77777777" w:rsidR="00C95698" w:rsidRDefault="00C95698" w:rsidP="00283357">
      <w:r>
        <w:separator/>
      </w:r>
    </w:p>
  </w:endnote>
  <w:endnote w:type="continuationSeparator" w:id="0">
    <w:p w14:paraId="460DDF97" w14:textId="77777777" w:rsidR="00C95698" w:rsidRDefault="00C95698"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0AAA" w14:textId="77777777" w:rsidR="00C95698" w:rsidRDefault="00C95698" w:rsidP="00283357">
      <w:r>
        <w:separator/>
      </w:r>
    </w:p>
  </w:footnote>
  <w:footnote w:type="continuationSeparator" w:id="0">
    <w:p w14:paraId="53D35373" w14:textId="77777777" w:rsidR="00C95698" w:rsidRDefault="00C95698"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24DB7"/>
    <w:rsid w:val="00052560"/>
    <w:rsid w:val="00094E74"/>
    <w:rsid w:val="000C1D4B"/>
    <w:rsid w:val="000E6427"/>
    <w:rsid w:val="0010106C"/>
    <w:rsid w:val="00117A04"/>
    <w:rsid w:val="001F25C1"/>
    <w:rsid w:val="002155D4"/>
    <w:rsid w:val="0023029C"/>
    <w:rsid w:val="0024125F"/>
    <w:rsid w:val="00283357"/>
    <w:rsid w:val="00293C32"/>
    <w:rsid w:val="002F4286"/>
    <w:rsid w:val="00326AF6"/>
    <w:rsid w:val="00352047"/>
    <w:rsid w:val="00381C36"/>
    <w:rsid w:val="00382230"/>
    <w:rsid w:val="00395119"/>
    <w:rsid w:val="003C0117"/>
    <w:rsid w:val="003C7532"/>
    <w:rsid w:val="003C7895"/>
    <w:rsid w:val="003D0603"/>
    <w:rsid w:val="004307B7"/>
    <w:rsid w:val="00503E78"/>
    <w:rsid w:val="00513585"/>
    <w:rsid w:val="00514B15"/>
    <w:rsid w:val="00524027"/>
    <w:rsid w:val="00531204"/>
    <w:rsid w:val="00591D0F"/>
    <w:rsid w:val="0059560C"/>
    <w:rsid w:val="005A5897"/>
    <w:rsid w:val="00611BC5"/>
    <w:rsid w:val="00634B4C"/>
    <w:rsid w:val="00663777"/>
    <w:rsid w:val="006A58E1"/>
    <w:rsid w:val="007137DF"/>
    <w:rsid w:val="007466D0"/>
    <w:rsid w:val="0077096B"/>
    <w:rsid w:val="00771F84"/>
    <w:rsid w:val="007739E9"/>
    <w:rsid w:val="007C170C"/>
    <w:rsid w:val="0082613A"/>
    <w:rsid w:val="00844B98"/>
    <w:rsid w:val="00881283"/>
    <w:rsid w:val="008C0EEA"/>
    <w:rsid w:val="00920AFC"/>
    <w:rsid w:val="0098343B"/>
    <w:rsid w:val="009A3930"/>
    <w:rsid w:val="009C266F"/>
    <w:rsid w:val="009F7948"/>
    <w:rsid w:val="00A14C9A"/>
    <w:rsid w:val="00A27781"/>
    <w:rsid w:val="00A31CD3"/>
    <w:rsid w:val="00A503AB"/>
    <w:rsid w:val="00A52775"/>
    <w:rsid w:val="00A77698"/>
    <w:rsid w:val="00B53DF4"/>
    <w:rsid w:val="00BC239B"/>
    <w:rsid w:val="00BC52B0"/>
    <w:rsid w:val="00BE15E7"/>
    <w:rsid w:val="00BE4B17"/>
    <w:rsid w:val="00BE7B15"/>
    <w:rsid w:val="00BF76C0"/>
    <w:rsid w:val="00C06A50"/>
    <w:rsid w:val="00C8012F"/>
    <w:rsid w:val="00C8147F"/>
    <w:rsid w:val="00C93444"/>
    <w:rsid w:val="00C95698"/>
    <w:rsid w:val="00CA132F"/>
    <w:rsid w:val="00CA6443"/>
    <w:rsid w:val="00CD00D6"/>
    <w:rsid w:val="00CE5723"/>
    <w:rsid w:val="00D037A7"/>
    <w:rsid w:val="00D127DE"/>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D38A7"/>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437</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Mos Phetheet</cp:lastModifiedBy>
  <cp:revision>26</cp:revision>
  <dcterms:created xsi:type="dcterms:W3CDTF">2024-04-30T09:23:00Z</dcterms:created>
  <dcterms:modified xsi:type="dcterms:W3CDTF">2024-07-01T14:05:00Z</dcterms:modified>
</cp:coreProperties>
</file>