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EF1E" w14:textId="1CAF36C9" w:rsidR="00E269DB" w:rsidRPr="00332108" w:rsidRDefault="00FD6AAA" w:rsidP="00FD6AAA">
      <w:pPr>
        <w:jc w:val="both"/>
        <w:rPr>
          <w:rFonts w:ascii="Calibri" w:hAnsi="Calibri" w:cs="Calibri"/>
          <w:b/>
          <w:bCs/>
          <w:sz w:val="28"/>
          <w:szCs w:val="28"/>
          <w:lang w:val="en-US"/>
        </w:rPr>
      </w:pPr>
      <w:r w:rsidRPr="00332108">
        <w:rPr>
          <w:rFonts w:ascii="Calibri" w:hAnsi="Calibri" w:cs="Calibri"/>
          <w:b/>
          <w:bCs/>
          <w:spacing w:val="-6"/>
          <w:sz w:val="28"/>
          <w:szCs w:val="28"/>
          <w:lang w:val="en-US"/>
        </w:rPr>
        <w:t xml:space="preserve">Improving the </w:t>
      </w:r>
      <w:r w:rsidR="0076166D" w:rsidRPr="00332108">
        <w:rPr>
          <w:rFonts w:ascii="Calibri" w:hAnsi="Calibri" w:cs="Calibri"/>
          <w:b/>
          <w:bCs/>
          <w:spacing w:val="-6"/>
          <w:sz w:val="28"/>
          <w:szCs w:val="28"/>
          <w:lang w:val="en-US"/>
        </w:rPr>
        <w:t>e</w:t>
      </w:r>
      <w:r w:rsidRPr="00332108">
        <w:rPr>
          <w:rFonts w:ascii="Calibri" w:hAnsi="Calibri" w:cs="Calibri"/>
          <w:b/>
          <w:bCs/>
          <w:spacing w:val="-6"/>
          <w:sz w:val="28"/>
          <w:szCs w:val="28"/>
          <w:lang w:val="en-US"/>
        </w:rPr>
        <w:t xml:space="preserve">fficiency of </w:t>
      </w:r>
      <w:r w:rsidR="0076166D" w:rsidRPr="00332108">
        <w:rPr>
          <w:rFonts w:ascii="Calibri" w:hAnsi="Calibri" w:cs="Calibri"/>
          <w:b/>
          <w:bCs/>
          <w:spacing w:val="-6"/>
          <w:sz w:val="28"/>
          <w:szCs w:val="28"/>
          <w:lang w:val="en-US"/>
        </w:rPr>
        <w:t>g</w:t>
      </w:r>
      <w:r w:rsidRPr="00332108">
        <w:rPr>
          <w:rFonts w:ascii="Calibri" w:hAnsi="Calibri" w:cs="Calibri"/>
          <w:b/>
          <w:bCs/>
          <w:spacing w:val="-6"/>
          <w:sz w:val="28"/>
          <w:szCs w:val="28"/>
          <w:lang w:val="en-US"/>
        </w:rPr>
        <w:t xml:space="preserve">roundwater </w:t>
      </w:r>
      <w:r w:rsidR="0076166D" w:rsidRPr="00332108">
        <w:rPr>
          <w:rFonts w:ascii="Calibri" w:hAnsi="Calibri" w:cs="Calibri"/>
          <w:b/>
          <w:bCs/>
          <w:spacing w:val="-6"/>
          <w:sz w:val="28"/>
          <w:szCs w:val="28"/>
          <w:lang w:val="en-US"/>
        </w:rPr>
        <w:t>r</w:t>
      </w:r>
      <w:r w:rsidRPr="00332108">
        <w:rPr>
          <w:rFonts w:ascii="Calibri" w:hAnsi="Calibri" w:cs="Calibri"/>
          <w:b/>
          <w:bCs/>
          <w:spacing w:val="-6"/>
          <w:sz w:val="28"/>
          <w:szCs w:val="28"/>
          <w:lang w:val="en-US"/>
        </w:rPr>
        <w:t xml:space="preserve">esource </w:t>
      </w:r>
      <w:r w:rsidR="0076166D" w:rsidRPr="00332108">
        <w:rPr>
          <w:rFonts w:ascii="Calibri" w:hAnsi="Calibri" w:cs="Calibri"/>
          <w:b/>
          <w:bCs/>
          <w:spacing w:val="-6"/>
          <w:sz w:val="28"/>
          <w:szCs w:val="28"/>
          <w:lang w:val="en-US"/>
        </w:rPr>
        <w:t>m</w:t>
      </w:r>
      <w:r w:rsidRPr="00332108">
        <w:rPr>
          <w:rFonts w:ascii="Calibri" w:hAnsi="Calibri" w:cs="Calibri"/>
          <w:b/>
          <w:bCs/>
          <w:spacing w:val="-6"/>
          <w:sz w:val="28"/>
          <w:szCs w:val="28"/>
          <w:lang w:val="en-US"/>
        </w:rPr>
        <w:t xml:space="preserve">anagement through </w:t>
      </w:r>
      <w:r w:rsidR="0076166D" w:rsidRPr="00332108">
        <w:rPr>
          <w:rFonts w:ascii="Calibri" w:hAnsi="Calibri" w:cs="Calibri"/>
          <w:b/>
          <w:bCs/>
          <w:spacing w:val="-6"/>
          <w:sz w:val="28"/>
          <w:szCs w:val="28"/>
          <w:lang w:val="en-US"/>
        </w:rPr>
        <w:t>c</w:t>
      </w:r>
      <w:r w:rsidRPr="00332108">
        <w:rPr>
          <w:rFonts w:ascii="Calibri" w:hAnsi="Calibri" w:cs="Calibri"/>
          <w:b/>
          <w:bCs/>
          <w:spacing w:val="-6"/>
          <w:sz w:val="28"/>
          <w:szCs w:val="28"/>
          <w:lang w:val="en-US"/>
        </w:rPr>
        <w:t>ooperation</w:t>
      </w:r>
      <w:r w:rsidRPr="00332108">
        <w:rPr>
          <w:rFonts w:ascii="Calibri" w:hAnsi="Calibri" w:cs="Calibri"/>
          <w:b/>
          <w:bCs/>
          <w:sz w:val="28"/>
          <w:szCs w:val="28"/>
          <w:lang w:val="en-US"/>
        </w:rPr>
        <w:t xml:space="preserve"> </w:t>
      </w:r>
      <w:r w:rsidR="0076166D" w:rsidRPr="00332108">
        <w:rPr>
          <w:rFonts w:ascii="Calibri" w:hAnsi="Calibri" w:cs="Calibri"/>
          <w:b/>
          <w:bCs/>
          <w:sz w:val="28"/>
          <w:szCs w:val="28"/>
          <w:lang w:val="en-US"/>
        </w:rPr>
        <w:t>m</w:t>
      </w:r>
      <w:r w:rsidRPr="00332108">
        <w:rPr>
          <w:rFonts w:ascii="Calibri" w:hAnsi="Calibri" w:cs="Calibri"/>
          <w:b/>
          <w:bCs/>
          <w:sz w:val="28"/>
          <w:szCs w:val="28"/>
          <w:lang w:val="en-US"/>
        </w:rPr>
        <w:t>echanisms</w:t>
      </w:r>
    </w:p>
    <w:p w14:paraId="68C121EB" w14:textId="77777777" w:rsidR="00E269DB" w:rsidRPr="00332108" w:rsidRDefault="00E269DB" w:rsidP="00E269DB">
      <w:pPr>
        <w:rPr>
          <w:rFonts w:ascii="Calibri" w:hAnsi="Calibri" w:cs="Calibri"/>
          <w:b/>
          <w:bCs/>
          <w:lang w:val="en-US"/>
        </w:rPr>
      </w:pPr>
    </w:p>
    <w:p w14:paraId="543F3446" w14:textId="432F2D34" w:rsidR="00E269DB" w:rsidRPr="00332108" w:rsidRDefault="00523F14" w:rsidP="00E269DB">
      <w:pPr>
        <w:rPr>
          <w:rFonts w:ascii="Calibri" w:hAnsi="Calibri" w:cs="Calibri"/>
          <w:lang w:val="en-US"/>
        </w:rPr>
      </w:pPr>
      <w:r w:rsidRPr="00332108">
        <w:rPr>
          <w:rFonts w:ascii="Calibri" w:hAnsi="Calibri" w:cs="Calibri"/>
          <w:lang w:val="en-US"/>
        </w:rPr>
        <w:t xml:space="preserve">Kannika </w:t>
      </w:r>
      <w:proofErr w:type="spellStart"/>
      <w:r w:rsidRPr="00332108">
        <w:rPr>
          <w:rFonts w:ascii="Calibri" w:hAnsi="Calibri" w:cs="Calibri"/>
          <w:lang w:val="en-US"/>
        </w:rPr>
        <w:t>Loylong</w:t>
      </w:r>
      <w:proofErr w:type="spellEnd"/>
      <w:r w:rsidR="0066724A" w:rsidRPr="00332108">
        <w:rPr>
          <w:rFonts w:ascii="Calibri" w:hAnsi="Calibri" w:cs="Calibri"/>
          <w:lang w:val="en-US"/>
        </w:rPr>
        <w:t>*,</w:t>
      </w:r>
      <w:r w:rsidR="00E269DB" w:rsidRPr="00332108">
        <w:rPr>
          <w:rFonts w:ascii="Calibri" w:hAnsi="Calibri" w:cs="Calibri"/>
          <w:lang w:val="en-US"/>
        </w:rPr>
        <w:t xml:space="preserve"> </w:t>
      </w:r>
      <w:r w:rsidRPr="00332108">
        <w:rPr>
          <w:rFonts w:ascii="Calibri" w:hAnsi="Calibri" w:cs="Calibri"/>
          <w:lang w:val="en-US"/>
        </w:rPr>
        <w:t xml:space="preserve">Suchart </w:t>
      </w:r>
      <w:proofErr w:type="spellStart"/>
      <w:r w:rsidRPr="00332108">
        <w:rPr>
          <w:rFonts w:ascii="Calibri" w:hAnsi="Calibri" w:cs="Calibri"/>
          <w:lang w:val="en-US"/>
        </w:rPr>
        <w:t>Chinwannachot</w:t>
      </w:r>
      <w:proofErr w:type="spellEnd"/>
      <w:r w:rsidR="0066724A" w:rsidRPr="00332108">
        <w:rPr>
          <w:rFonts w:ascii="Calibri" w:hAnsi="Calibri" w:cs="Calibri"/>
          <w:lang w:val="en-US"/>
        </w:rPr>
        <w:t>,</w:t>
      </w:r>
      <w:r w:rsidR="00E269DB" w:rsidRPr="00332108">
        <w:rPr>
          <w:rFonts w:ascii="Calibri" w:hAnsi="Calibri" w:cs="Calibri"/>
          <w:lang w:val="en-US"/>
        </w:rPr>
        <w:t xml:space="preserve"> </w:t>
      </w:r>
      <w:proofErr w:type="spellStart"/>
      <w:r w:rsidRPr="00332108">
        <w:rPr>
          <w:rFonts w:ascii="Calibri" w:hAnsi="Calibri" w:cs="Calibri"/>
          <w:lang w:val="en-US"/>
        </w:rPr>
        <w:t>Chutinan</w:t>
      </w:r>
      <w:proofErr w:type="spellEnd"/>
      <w:r w:rsidRPr="00332108">
        <w:rPr>
          <w:rFonts w:ascii="Calibri" w:hAnsi="Calibri" w:cs="Calibri"/>
          <w:lang w:val="en-US"/>
        </w:rPr>
        <w:t xml:space="preserve"> </w:t>
      </w:r>
      <w:proofErr w:type="spellStart"/>
      <w:r w:rsidRPr="00332108">
        <w:rPr>
          <w:rFonts w:ascii="Calibri" w:hAnsi="Calibri" w:cs="Calibri"/>
          <w:lang w:val="en-US"/>
        </w:rPr>
        <w:t>Limpakarnwech</w:t>
      </w:r>
      <w:proofErr w:type="spellEnd"/>
      <w:r w:rsidR="0066724A" w:rsidRPr="00332108">
        <w:rPr>
          <w:rFonts w:ascii="Calibri" w:hAnsi="Calibri" w:cs="Calibri"/>
          <w:lang w:val="en-US"/>
        </w:rPr>
        <w:t>,</w:t>
      </w:r>
      <w:r w:rsidR="00E269DB" w:rsidRPr="00332108">
        <w:rPr>
          <w:rFonts w:ascii="Calibri" w:hAnsi="Calibri" w:cs="Calibri"/>
          <w:lang w:val="en-US"/>
        </w:rPr>
        <w:t xml:space="preserve"> </w:t>
      </w:r>
      <w:r w:rsidR="0066724A" w:rsidRPr="00332108">
        <w:rPr>
          <w:rFonts w:ascii="Calibri" w:hAnsi="Calibri" w:cs="Calibri"/>
          <w:lang w:val="en-US"/>
        </w:rPr>
        <w:t xml:space="preserve">Patchara </w:t>
      </w:r>
      <w:proofErr w:type="spellStart"/>
      <w:r w:rsidR="0066724A" w:rsidRPr="00332108">
        <w:rPr>
          <w:rFonts w:ascii="Calibri" w:hAnsi="Calibri" w:cs="Calibri"/>
          <w:lang w:val="en-US"/>
        </w:rPr>
        <w:t>Thanpao</w:t>
      </w:r>
      <w:proofErr w:type="spellEnd"/>
    </w:p>
    <w:p w14:paraId="17C53D98" w14:textId="77777777" w:rsidR="00E269DB" w:rsidRPr="00332108" w:rsidRDefault="00E269DB" w:rsidP="00E269DB">
      <w:pPr>
        <w:rPr>
          <w:rFonts w:ascii="Calibri" w:hAnsi="Calibri" w:cs="Calibri"/>
          <w:b/>
          <w:bCs/>
          <w:lang w:val="en-US"/>
        </w:rPr>
      </w:pPr>
    </w:p>
    <w:p w14:paraId="04D8B3BC" w14:textId="15A6C7B6" w:rsidR="00E269DB" w:rsidRPr="00332108" w:rsidRDefault="001A35CC" w:rsidP="001F25C1">
      <w:pPr>
        <w:ind w:left="142" w:hanging="142"/>
        <w:jc w:val="both"/>
        <w:rPr>
          <w:rFonts w:ascii="Calibri" w:hAnsi="Calibri" w:cs="Calibri"/>
          <w:lang w:val="en-US"/>
        </w:rPr>
      </w:pPr>
      <w:r w:rsidRPr="00332108">
        <w:rPr>
          <w:rFonts w:ascii="Calibri" w:hAnsi="Calibri" w:cs="Calibri"/>
          <w:lang w:val="en-US"/>
        </w:rPr>
        <w:t>Department of Groundwater Resources, Bangkok, Thailand</w:t>
      </w:r>
    </w:p>
    <w:p w14:paraId="5F72023B" w14:textId="77777777" w:rsidR="00E269DB" w:rsidRPr="00332108" w:rsidRDefault="00E269DB" w:rsidP="00E269DB">
      <w:pPr>
        <w:rPr>
          <w:rFonts w:ascii="Calibri" w:hAnsi="Calibri" w:cs="Calibri"/>
          <w:b/>
          <w:bCs/>
          <w:lang w:val="en-US"/>
        </w:rPr>
      </w:pPr>
    </w:p>
    <w:p w14:paraId="48C299FC" w14:textId="5138FC28" w:rsidR="00E269DB" w:rsidRPr="00332108" w:rsidRDefault="00071458" w:rsidP="00E269DB">
      <w:pPr>
        <w:rPr>
          <w:rFonts w:ascii="Calibri" w:hAnsi="Calibri" w:cs="Calibri"/>
          <w:lang w:val="en-US"/>
        </w:rPr>
      </w:pPr>
      <w:r w:rsidRPr="00332108">
        <w:rPr>
          <w:rFonts w:ascii="Calibri" w:hAnsi="Calibri" w:cs="Calibri"/>
          <w:b/>
          <w:bCs/>
          <w:lang w:val="en-US"/>
        </w:rPr>
        <w:t>*</w:t>
      </w:r>
      <w:r w:rsidR="00E269DB" w:rsidRPr="00332108">
        <w:rPr>
          <w:rFonts w:ascii="Calibri" w:hAnsi="Calibri" w:cs="Calibri"/>
          <w:b/>
          <w:bCs/>
          <w:lang w:val="en-US"/>
        </w:rPr>
        <w:t xml:space="preserve">Corresponding Author: </w:t>
      </w:r>
      <w:r w:rsidRPr="00332108">
        <w:rPr>
          <w:rFonts w:ascii="Calibri" w:hAnsi="Calibri" w:cs="Calibri"/>
          <w:lang w:val="en-US"/>
        </w:rPr>
        <w:t>aiiwknk@gmail.com</w:t>
      </w:r>
    </w:p>
    <w:p w14:paraId="6C9A26C5" w14:textId="77777777" w:rsidR="00E269DB" w:rsidRPr="00332108" w:rsidRDefault="00E269DB" w:rsidP="00E269DB">
      <w:pPr>
        <w:rPr>
          <w:rFonts w:ascii="Calibri" w:hAnsi="Calibri" w:cs="Calibri"/>
          <w:b/>
          <w:bCs/>
          <w:lang w:val="en-US"/>
        </w:rPr>
      </w:pPr>
    </w:p>
    <w:p w14:paraId="52CDB11A" w14:textId="2C3BB412" w:rsidR="0077096B" w:rsidRPr="00332108" w:rsidRDefault="00396F7C" w:rsidP="00203557">
      <w:pPr>
        <w:jc w:val="both"/>
        <w:rPr>
          <w:rFonts w:ascii="Calibri" w:hAnsi="Calibri" w:cs="Calibri"/>
          <w:lang w:val="en-US"/>
        </w:rPr>
      </w:pPr>
      <w:r w:rsidRPr="00332108">
        <w:rPr>
          <w:rFonts w:ascii="Calibri" w:hAnsi="Calibri" w:cs="Browallia New"/>
          <w:szCs w:val="30"/>
          <w:lang w:val="en-US" w:bidi="th-TH"/>
        </w:rPr>
        <w:t>From</w:t>
      </w:r>
      <w:r w:rsidR="00CB4956" w:rsidRPr="00332108">
        <w:rPr>
          <w:rFonts w:ascii="Calibri" w:hAnsi="Calibri" w:cs="Calibri"/>
          <w:lang w:val="en-US"/>
        </w:rPr>
        <w:t xml:space="preserve"> 1978</w:t>
      </w:r>
      <w:r w:rsidRPr="00332108">
        <w:rPr>
          <w:rFonts w:ascii="Calibri" w:hAnsi="Calibri" w:cs="Calibri"/>
          <w:lang w:val="en-US"/>
        </w:rPr>
        <w:t xml:space="preserve"> to </w:t>
      </w:r>
      <w:r w:rsidR="00CB4956" w:rsidRPr="00332108">
        <w:rPr>
          <w:rFonts w:ascii="Calibri" w:hAnsi="Calibri" w:cs="Calibri"/>
          <w:lang w:val="en-US"/>
        </w:rPr>
        <w:t xml:space="preserve">1981, groundwater resources </w:t>
      </w:r>
      <w:r w:rsidRPr="00332108">
        <w:rPr>
          <w:rFonts w:ascii="Calibri" w:hAnsi="Calibri" w:cs="Calibri"/>
          <w:lang w:val="en-US"/>
        </w:rPr>
        <w:t xml:space="preserve">were </w:t>
      </w:r>
      <w:r w:rsidR="00CB4956" w:rsidRPr="00332108">
        <w:rPr>
          <w:rFonts w:ascii="Calibri" w:hAnsi="Calibri" w:cs="Calibri"/>
          <w:lang w:val="en-US"/>
        </w:rPr>
        <w:t xml:space="preserve">extensively exploited and tended to increase continuously. The government had not taken this high level of groundwater consumption as an issue until it appeared that the land surface started subsiding. This caused national resource damages, environmental pollution, and property or public health risks; </w:t>
      </w:r>
      <w:r w:rsidR="00010346" w:rsidRPr="00332108">
        <w:rPr>
          <w:rFonts w:ascii="Calibri" w:hAnsi="Calibri" w:cs="Calibri"/>
          <w:lang w:val="en-US"/>
        </w:rPr>
        <w:t>thus,</w:t>
      </w:r>
      <w:r w:rsidR="00CB4956" w:rsidRPr="00332108">
        <w:rPr>
          <w:rFonts w:ascii="Calibri" w:hAnsi="Calibri" w:cs="Calibri"/>
          <w:lang w:val="en-US"/>
        </w:rPr>
        <w:t xml:space="preserve"> the government enacted the Groundwater Act B.E. 2520. (</w:t>
      </w:r>
      <w:proofErr w:type="spellStart"/>
      <w:r w:rsidR="00CB4956" w:rsidRPr="00332108">
        <w:rPr>
          <w:rFonts w:ascii="Calibri" w:hAnsi="Calibri" w:cs="Calibri"/>
          <w:lang w:val="en-US"/>
        </w:rPr>
        <w:t>Kriengsak</w:t>
      </w:r>
      <w:proofErr w:type="spellEnd"/>
      <w:r w:rsidR="00CB4956" w:rsidRPr="00332108">
        <w:rPr>
          <w:rFonts w:ascii="Calibri" w:hAnsi="Calibri" w:cs="Calibri"/>
          <w:lang w:val="en-US"/>
        </w:rPr>
        <w:t xml:space="preserve"> </w:t>
      </w:r>
      <w:proofErr w:type="spellStart"/>
      <w:r w:rsidR="00CB4956" w:rsidRPr="00332108">
        <w:rPr>
          <w:rFonts w:ascii="Calibri" w:hAnsi="Calibri" w:cs="Calibri"/>
          <w:lang w:val="en-US"/>
        </w:rPr>
        <w:t>Laowattanatrakul</w:t>
      </w:r>
      <w:proofErr w:type="spellEnd"/>
      <w:r w:rsidR="00CB4956" w:rsidRPr="00332108">
        <w:rPr>
          <w:rFonts w:ascii="Calibri" w:hAnsi="Calibri" w:cs="Calibri"/>
          <w:lang w:val="en-US"/>
        </w:rPr>
        <w:t>, 2004). In 2014, the Department of Groundwater Resources (DGR) divided groundwater wells into</w:t>
      </w:r>
      <w:r w:rsidRPr="00332108">
        <w:rPr>
          <w:rFonts w:ascii="Calibri" w:hAnsi="Calibri" w:cs="Calibri"/>
          <w:lang w:val="en-US"/>
        </w:rPr>
        <w:t xml:space="preserve"> three</w:t>
      </w:r>
      <w:r w:rsidR="00CB4956" w:rsidRPr="00332108">
        <w:rPr>
          <w:rFonts w:ascii="Calibri" w:hAnsi="Calibri" w:cs="Calibri"/>
          <w:lang w:val="en-US"/>
        </w:rPr>
        <w:t xml:space="preserve"> categories: agricultural, industrious, and domestic consumption. Groundwater pumping has been controlled to maintain water balance, which will prevent problems of land subsidence and saltwater intrusion into aquifers. The DGR works cooperatively with the Provincial Office of Natural Resources and Environment (PONRE) and the Bureau of Groundwater Resources Region 1-12 (</w:t>
      </w:r>
      <w:r w:rsidR="008474BB" w:rsidRPr="00332108">
        <w:rPr>
          <w:rFonts w:ascii="Calibri" w:hAnsi="Calibri" w:cs="Calibri"/>
          <w:lang w:val="en-US"/>
        </w:rPr>
        <w:t>B</w:t>
      </w:r>
      <w:r w:rsidR="00CB4956" w:rsidRPr="00332108">
        <w:rPr>
          <w:rFonts w:ascii="Calibri" w:hAnsi="Calibri" w:cs="Calibri"/>
          <w:lang w:val="en-US"/>
        </w:rPr>
        <w:t xml:space="preserve">GR 1-12) through the strengthening capacity and efficiency in </w:t>
      </w:r>
      <w:r w:rsidR="00C06DB8" w:rsidRPr="00332108">
        <w:rPr>
          <w:rFonts w:ascii="Calibri" w:hAnsi="Calibri" w:cs="Browallia New"/>
          <w:szCs w:val="30"/>
          <w:lang w:val="en-US" w:bidi="th-TH"/>
        </w:rPr>
        <w:t xml:space="preserve">the </w:t>
      </w:r>
      <w:r w:rsidR="00CB4956" w:rsidRPr="00332108">
        <w:rPr>
          <w:rFonts w:ascii="Calibri" w:hAnsi="Calibri" w:cs="Calibri"/>
          <w:lang w:val="en-US"/>
        </w:rPr>
        <w:t xml:space="preserve">control and regulation of groundwater operations project to support </w:t>
      </w:r>
      <w:r w:rsidR="00C06DB8" w:rsidRPr="00332108">
        <w:rPr>
          <w:rFonts w:ascii="Calibri" w:hAnsi="Calibri" w:cs="Calibri"/>
          <w:lang w:val="en-US"/>
        </w:rPr>
        <w:t xml:space="preserve">the </w:t>
      </w:r>
      <w:r w:rsidR="00CB4956" w:rsidRPr="00332108">
        <w:rPr>
          <w:rFonts w:ascii="Calibri" w:hAnsi="Calibri" w:cs="Calibri"/>
          <w:lang w:val="en-US"/>
        </w:rPr>
        <w:t>mission in controlling and regulating groundwater operations according to the Groundwater Act B.E. 2520.</w:t>
      </w:r>
    </w:p>
    <w:p w14:paraId="38101B7F" w14:textId="77777777" w:rsidR="0077096B" w:rsidRPr="00332108" w:rsidRDefault="0077096B" w:rsidP="003C7895">
      <w:pPr>
        <w:jc w:val="both"/>
        <w:rPr>
          <w:rFonts w:ascii="Calibri" w:hAnsi="Calibri" w:cs="Calibri"/>
          <w:lang w:val="en-US"/>
        </w:rPr>
      </w:pPr>
    </w:p>
    <w:p w14:paraId="5CFBA3F0" w14:textId="649838AA" w:rsidR="0077096B" w:rsidRPr="00332108" w:rsidRDefault="005123F9" w:rsidP="00203557">
      <w:pPr>
        <w:jc w:val="both"/>
        <w:rPr>
          <w:rFonts w:ascii="Calibri" w:hAnsi="Calibri" w:cs="Calibri"/>
          <w:lang w:val="en-US"/>
        </w:rPr>
      </w:pPr>
      <w:r w:rsidRPr="00332108">
        <w:rPr>
          <w:rFonts w:ascii="Calibri" w:hAnsi="Calibri" w:cs="Calibri"/>
          <w:lang w:val="en-US"/>
        </w:rPr>
        <w:t xml:space="preserve">The project has objectives: 1) to support groundwater resources management for available licenses of groundwater drilling and using, 2) to survey unlicensed groundwater wells and report groundwater well data to the DGR, and 3) to encourage officials, entrepreneurs, local governments, and other organizations to obtain knowledge about legal groundwater operations. In 2014-2023, the PONRE and </w:t>
      </w:r>
      <w:r w:rsidR="008474BB" w:rsidRPr="00332108">
        <w:rPr>
          <w:rFonts w:ascii="Calibri" w:hAnsi="Calibri" w:cs="Calibri"/>
          <w:lang w:val="en-US"/>
        </w:rPr>
        <w:t>B</w:t>
      </w:r>
      <w:r w:rsidRPr="00332108">
        <w:rPr>
          <w:rFonts w:ascii="Calibri" w:hAnsi="Calibri" w:cs="Calibri"/>
          <w:lang w:val="en-US"/>
        </w:rPr>
        <w:t xml:space="preserve">GR 1-12 controlled and regulated groundwater consumption from wells in the private sector. The DGR has issued over 100,000 licenses with groundwater usage </w:t>
      </w:r>
      <w:r w:rsidR="00C06DB8" w:rsidRPr="00332108">
        <w:rPr>
          <w:rFonts w:ascii="Calibri" w:hAnsi="Calibri" w:cs="Calibri"/>
          <w:lang w:val="en-US"/>
        </w:rPr>
        <w:t xml:space="preserve">of </w:t>
      </w:r>
      <w:r w:rsidRPr="00332108">
        <w:rPr>
          <w:rFonts w:ascii="Calibri" w:hAnsi="Calibri" w:cs="Calibri"/>
          <w:lang w:val="en-US"/>
        </w:rPr>
        <w:t xml:space="preserve">around </w:t>
      </w:r>
      <w:r w:rsidR="00C06DB8" w:rsidRPr="00332108">
        <w:rPr>
          <w:rFonts w:ascii="Calibri" w:hAnsi="Calibri" w:cs="Calibri"/>
          <w:lang w:val="en-US"/>
        </w:rPr>
        <w:br/>
      </w:r>
      <w:r w:rsidRPr="00332108">
        <w:rPr>
          <w:rFonts w:ascii="Calibri" w:hAnsi="Calibri" w:cs="Calibri"/>
          <w:lang w:val="en-US"/>
        </w:rPr>
        <w:t>9 million cubic meters per day.</w:t>
      </w:r>
    </w:p>
    <w:p w14:paraId="3CCD0EFF" w14:textId="77777777" w:rsidR="0077096B" w:rsidRPr="00332108" w:rsidRDefault="0077096B" w:rsidP="003C7895">
      <w:pPr>
        <w:jc w:val="both"/>
        <w:rPr>
          <w:rFonts w:ascii="Calibri" w:hAnsi="Calibri" w:cs="Calibri"/>
          <w:lang w:val="en-US"/>
        </w:rPr>
      </w:pPr>
    </w:p>
    <w:p w14:paraId="21C51A31" w14:textId="62592F18" w:rsidR="0077096B" w:rsidRPr="00332108" w:rsidRDefault="005123F9" w:rsidP="00203557">
      <w:pPr>
        <w:spacing w:after="120"/>
        <w:jc w:val="both"/>
        <w:rPr>
          <w:rFonts w:ascii="Calibri" w:hAnsi="Calibri" w:cs="Calibri"/>
          <w:lang w:val="en-US"/>
        </w:rPr>
      </w:pPr>
      <w:r w:rsidRPr="00332108">
        <w:rPr>
          <w:rFonts w:ascii="Calibri" w:hAnsi="Calibri" w:cs="Calibri"/>
          <w:lang w:val="en-US"/>
        </w:rPr>
        <w:t xml:space="preserve">Moreover, DGR applies the data of groundwater quantity and quality collected from private sector wells for groundwater management and uses them to decide license </w:t>
      </w:r>
      <w:r w:rsidR="00010346" w:rsidRPr="00332108">
        <w:rPr>
          <w:rFonts w:ascii="Calibri" w:hAnsi="Calibri" w:cs="Calibri"/>
          <w:lang w:val="en-US"/>
        </w:rPr>
        <w:t>issuances and</w:t>
      </w:r>
      <w:r w:rsidRPr="00332108">
        <w:rPr>
          <w:rFonts w:ascii="Calibri" w:hAnsi="Calibri" w:cs="Calibri"/>
          <w:lang w:val="en-US"/>
        </w:rPr>
        <w:t xml:space="preserve"> strengthen</w:t>
      </w:r>
      <w:r w:rsidR="00C92AB6" w:rsidRPr="00332108">
        <w:rPr>
          <w:rFonts w:ascii="Calibri" w:hAnsi="Calibri" w:cs="Calibri"/>
          <w:lang w:val="en-US"/>
        </w:rPr>
        <w:t xml:space="preserve"> the </w:t>
      </w:r>
      <w:r w:rsidRPr="00332108">
        <w:rPr>
          <w:rFonts w:ascii="Calibri" w:hAnsi="Calibri" w:cs="Calibri"/>
          <w:lang w:val="en-US"/>
        </w:rPr>
        <w:t xml:space="preserve">capacity </w:t>
      </w:r>
      <w:r w:rsidR="00C06DB8" w:rsidRPr="00332108">
        <w:rPr>
          <w:rFonts w:ascii="Calibri" w:hAnsi="Calibri" w:cs="Calibri"/>
          <w:lang w:val="en-US"/>
        </w:rPr>
        <w:t>of</w:t>
      </w:r>
      <w:r w:rsidRPr="00332108">
        <w:rPr>
          <w:rFonts w:ascii="Calibri" w:hAnsi="Calibri" w:cs="Calibri"/>
          <w:lang w:val="en-US"/>
        </w:rPr>
        <w:t xml:space="preserve"> aquifers. The data is also employed to manage groundwater resources in specific areas by collaborating with the Bureau of Groundwater Conservation and Restoration; the purpose is for groundwater resource sustainability. For instance, in the groundwater critical zones, the license will not be issued to the users who withdraw the amount of groundwater that </w:t>
      </w:r>
      <w:r w:rsidR="00010346" w:rsidRPr="00332108">
        <w:rPr>
          <w:rFonts w:ascii="Calibri" w:hAnsi="Calibri" w:cs="Calibri"/>
          <w:lang w:val="en-US"/>
        </w:rPr>
        <w:t>exceeds</w:t>
      </w:r>
      <w:r w:rsidRPr="00332108">
        <w:rPr>
          <w:rFonts w:ascii="Calibri" w:hAnsi="Calibri" w:cs="Calibri"/>
          <w:lang w:val="en-US"/>
        </w:rPr>
        <w:t xml:space="preserve"> the safe yield.</w:t>
      </w:r>
    </w:p>
    <w:p w14:paraId="218A7D34" w14:textId="77777777" w:rsidR="0077096B" w:rsidRPr="00332108" w:rsidRDefault="0077096B" w:rsidP="00854708">
      <w:pPr>
        <w:spacing w:after="120"/>
        <w:jc w:val="both"/>
        <w:rPr>
          <w:rFonts w:ascii="Calibri" w:hAnsi="Calibri" w:cs="Calibri"/>
          <w:lang w:val="en-US"/>
        </w:rPr>
      </w:pPr>
    </w:p>
    <w:p w14:paraId="37BAD201" w14:textId="4484FFFC" w:rsidR="00514B15" w:rsidRPr="00332108" w:rsidRDefault="007466D0" w:rsidP="007466D0">
      <w:pPr>
        <w:rPr>
          <w:rFonts w:ascii="Calibri" w:hAnsi="Calibri" w:cs="Calibri"/>
          <w:lang w:val="en-US"/>
        </w:rPr>
      </w:pPr>
      <w:r w:rsidRPr="00332108">
        <w:rPr>
          <w:rFonts w:ascii="Calibri" w:hAnsi="Calibri" w:cs="Calibri"/>
          <w:b/>
          <w:bCs/>
          <w:lang w:val="en-US"/>
        </w:rPr>
        <w:t xml:space="preserve">Keywords: </w:t>
      </w:r>
      <w:r w:rsidR="0063219A" w:rsidRPr="00332108">
        <w:rPr>
          <w:rFonts w:ascii="Calibri" w:hAnsi="Calibri" w:cs="Calibri"/>
          <w:lang w:val="en-US"/>
        </w:rPr>
        <w:t>groundwater resource management; groundwater operations; Groundwater Act</w:t>
      </w:r>
    </w:p>
    <w:p w14:paraId="7C276002" w14:textId="77777777" w:rsidR="00E269DB" w:rsidRPr="00332108" w:rsidRDefault="00E269DB" w:rsidP="00E269DB">
      <w:pPr>
        <w:rPr>
          <w:rFonts w:ascii="Calibri" w:hAnsi="Calibri" w:cs="Calibri"/>
          <w:sz w:val="20"/>
          <w:szCs w:val="20"/>
          <w:lang w:val="en-US"/>
        </w:rPr>
      </w:pPr>
    </w:p>
    <w:sectPr w:rsidR="00E269DB" w:rsidRPr="00332108" w:rsidSect="005123F9">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9F98" w14:textId="77777777" w:rsidR="0016709D" w:rsidRDefault="0016709D" w:rsidP="00283357">
      <w:r>
        <w:separator/>
      </w:r>
    </w:p>
  </w:endnote>
  <w:endnote w:type="continuationSeparator" w:id="0">
    <w:p w14:paraId="7EBCC89C" w14:textId="77777777" w:rsidR="0016709D" w:rsidRDefault="0016709D"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D05F3" w14:textId="77777777" w:rsidR="0016709D" w:rsidRDefault="0016709D" w:rsidP="00283357">
      <w:r>
        <w:separator/>
      </w:r>
    </w:p>
  </w:footnote>
  <w:footnote w:type="continuationSeparator" w:id="0">
    <w:p w14:paraId="38913416" w14:textId="77777777" w:rsidR="0016709D" w:rsidRDefault="0016709D"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10346"/>
    <w:rsid w:val="00052560"/>
    <w:rsid w:val="00071458"/>
    <w:rsid w:val="00094E74"/>
    <w:rsid w:val="000A08F7"/>
    <w:rsid w:val="000C1D4B"/>
    <w:rsid w:val="000E6427"/>
    <w:rsid w:val="0010106C"/>
    <w:rsid w:val="00114B84"/>
    <w:rsid w:val="00164619"/>
    <w:rsid w:val="0016709D"/>
    <w:rsid w:val="001A35CC"/>
    <w:rsid w:val="001F25C1"/>
    <w:rsid w:val="00203557"/>
    <w:rsid w:val="0023029C"/>
    <w:rsid w:val="00283357"/>
    <w:rsid w:val="00293C32"/>
    <w:rsid w:val="002C27E4"/>
    <w:rsid w:val="002E5B35"/>
    <w:rsid w:val="002F4286"/>
    <w:rsid w:val="00326AF6"/>
    <w:rsid w:val="00332108"/>
    <w:rsid w:val="00352047"/>
    <w:rsid w:val="00371641"/>
    <w:rsid w:val="00381C36"/>
    <w:rsid w:val="00382230"/>
    <w:rsid w:val="00395119"/>
    <w:rsid w:val="00396F7C"/>
    <w:rsid w:val="003A5441"/>
    <w:rsid w:val="003C0117"/>
    <w:rsid w:val="003C7532"/>
    <w:rsid w:val="003C7895"/>
    <w:rsid w:val="003D0603"/>
    <w:rsid w:val="003F7C5A"/>
    <w:rsid w:val="004307B7"/>
    <w:rsid w:val="00503E78"/>
    <w:rsid w:val="0050691C"/>
    <w:rsid w:val="005123F9"/>
    <w:rsid w:val="00514B15"/>
    <w:rsid w:val="00523F14"/>
    <w:rsid w:val="00524027"/>
    <w:rsid w:val="00531204"/>
    <w:rsid w:val="00591D0F"/>
    <w:rsid w:val="0059560C"/>
    <w:rsid w:val="005A5897"/>
    <w:rsid w:val="00611BC5"/>
    <w:rsid w:val="0063219A"/>
    <w:rsid w:val="00634B4C"/>
    <w:rsid w:val="006509AF"/>
    <w:rsid w:val="00663777"/>
    <w:rsid w:val="0066724A"/>
    <w:rsid w:val="007466D0"/>
    <w:rsid w:val="0076166D"/>
    <w:rsid w:val="0077096B"/>
    <w:rsid w:val="00771F84"/>
    <w:rsid w:val="0082613A"/>
    <w:rsid w:val="00844B98"/>
    <w:rsid w:val="00845C48"/>
    <w:rsid w:val="008474BB"/>
    <w:rsid w:val="00854708"/>
    <w:rsid w:val="008C0EEA"/>
    <w:rsid w:val="00920AFC"/>
    <w:rsid w:val="0098343B"/>
    <w:rsid w:val="009A3930"/>
    <w:rsid w:val="009C266F"/>
    <w:rsid w:val="009F7948"/>
    <w:rsid w:val="00A27781"/>
    <w:rsid w:val="00A5192D"/>
    <w:rsid w:val="00A77698"/>
    <w:rsid w:val="00AC55E6"/>
    <w:rsid w:val="00B82DD2"/>
    <w:rsid w:val="00BC239B"/>
    <w:rsid w:val="00BC52B0"/>
    <w:rsid w:val="00BE15E7"/>
    <w:rsid w:val="00BE4B17"/>
    <w:rsid w:val="00BE7B15"/>
    <w:rsid w:val="00C06DB8"/>
    <w:rsid w:val="00C62989"/>
    <w:rsid w:val="00C66153"/>
    <w:rsid w:val="00C8147F"/>
    <w:rsid w:val="00C92AB6"/>
    <w:rsid w:val="00CA132F"/>
    <w:rsid w:val="00CA6443"/>
    <w:rsid w:val="00CB4956"/>
    <w:rsid w:val="00CC11D8"/>
    <w:rsid w:val="00CC5381"/>
    <w:rsid w:val="00CD00D6"/>
    <w:rsid w:val="00CE5723"/>
    <w:rsid w:val="00D037A7"/>
    <w:rsid w:val="00D127DE"/>
    <w:rsid w:val="00D35359"/>
    <w:rsid w:val="00D732D8"/>
    <w:rsid w:val="00D81427"/>
    <w:rsid w:val="00D846A1"/>
    <w:rsid w:val="00DC1B57"/>
    <w:rsid w:val="00DC2F62"/>
    <w:rsid w:val="00E2060F"/>
    <w:rsid w:val="00E269DB"/>
    <w:rsid w:val="00E3459F"/>
    <w:rsid w:val="00E62919"/>
    <w:rsid w:val="00E62E7A"/>
    <w:rsid w:val="00E6462C"/>
    <w:rsid w:val="00EA2A88"/>
    <w:rsid w:val="00EB05A8"/>
    <w:rsid w:val="00EB741F"/>
    <w:rsid w:val="00EC2EEC"/>
    <w:rsid w:val="00ED38A7"/>
    <w:rsid w:val="00EF0969"/>
    <w:rsid w:val="00F20EDE"/>
    <w:rsid w:val="00F36AAB"/>
    <w:rsid w:val="00F65CE0"/>
    <w:rsid w:val="00FD6AAA"/>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401</Words>
  <Characters>2287</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Department Groundwater</cp:lastModifiedBy>
  <cp:revision>7</cp:revision>
  <dcterms:created xsi:type="dcterms:W3CDTF">2024-07-12T10:30:00Z</dcterms:created>
  <dcterms:modified xsi:type="dcterms:W3CDTF">2024-07-16T10:24:00Z</dcterms:modified>
</cp:coreProperties>
</file>