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21EB" w14:textId="15110BD1" w:rsidR="00E269DB" w:rsidRPr="00BE7B15" w:rsidRDefault="00A13324" w:rsidP="004F3F96">
      <w:pPr>
        <w:jc w:val="both"/>
        <w:rPr>
          <w:rFonts w:ascii="Calibri" w:hAnsi="Calibri" w:cs="Calibri"/>
          <w:b/>
          <w:bCs/>
          <w:lang w:val="en-US"/>
        </w:rPr>
      </w:pPr>
      <w:r w:rsidRPr="00A13324">
        <w:rPr>
          <w:rFonts w:ascii="Calibri" w:hAnsi="Calibri" w:cs="Calibri"/>
          <w:b/>
          <w:bCs/>
          <w:sz w:val="28"/>
          <w:szCs w:val="28"/>
        </w:rPr>
        <w:t>Quantifying Groundwater Vulnerability for East Gulf Coastal Plain Alabama Using Comprehensive Flow and Particle Tracking Models</w:t>
      </w:r>
    </w:p>
    <w:p w14:paraId="0525CBDB" w14:textId="77777777" w:rsidR="00FA14FE" w:rsidRDefault="00FA14FE" w:rsidP="00FA14FE">
      <w:pPr>
        <w:rPr>
          <w:rFonts w:ascii="Calibri" w:hAnsi="Calibri" w:cs="Calibri"/>
          <w:lang w:val="en-US"/>
        </w:rPr>
      </w:pPr>
    </w:p>
    <w:p w14:paraId="2804C6F1" w14:textId="610E4DFD" w:rsidR="00A13324" w:rsidRPr="00A13324" w:rsidRDefault="00A13324" w:rsidP="00FA14FE">
      <w:pPr>
        <w:rPr>
          <w:rFonts w:ascii="Calibri" w:hAnsi="Calibri" w:cs="Calibri"/>
          <w:lang w:val="en-US"/>
        </w:rPr>
      </w:pPr>
      <w:r w:rsidRPr="00A13324">
        <w:rPr>
          <w:rFonts w:ascii="Calibri" w:hAnsi="Calibri" w:cs="Calibri"/>
          <w:lang w:val="en-US"/>
        </w:rPr>
        <w:t xml:space="preserve">Chaloemporn Ponprasit </w:t>
      </w:r>
      <w:r w:rsidRPr="00A13324">
        <w:rPr>
          <w:rFonts w:ascii="Calibri" w:hAnsi="Calibri" w:cs="Calibri"/>
          <w:vertAlign w:val="superscript"/>
          <w:lang w:val="en-US"/>
        </w:rPr>
        <w:t>1,</w:t>
      </w:r>
      <w:r w:rsidRPr="00A13324">
        <w:rPr>
          <w:rFonts w:ascii="Calibri" w:hAnsi="Calibri" w:cs="Calibri"/>
          <w:lang w:val="en-US"/>
        </w:rPr>
        <w:t>*</w:t>
      </w:r>
      <w:r w:rsidR="00284133">
        <w:rPr>
          <w:rFonts w:ascii="Calibri" w:hAnsi="Calibri" w:cs="Calibri"/>
          <w:lang w:val="en-US"/>
        </w:rPr>
        <w:t>,</w:t>
      </w:r>
      <w:r w:rsidRPr="00A13324">
        <w:rPr>
          <w:rFonts w:ascii="Calibri" w:hAnsi="Calibri" w:cs="Calibri"/>
          <w:lang w:val="en-US"/>
        </w:rPr>
        <w:t xml:space="preserve"> Yong Zhang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>;</w:t>
      </w:r>
      <w:r w:rsidRPr="00A13324">
        <w:rPr>
          <w:rFonts w:ascii="Calibri" w:hAnsi="Calibri" w:cs="Calibri"/>
          <w:lang w:val="en-US"/>
        </w:rPr>
        <w:t xml:space="preserve"> </w:t>
      </w:r>
      <w:proofErr w:type="spellStart"/>
      <w:r w:rsidRPr="00A13324">
        <w:rPr>
          <w:rFonts w:ascii="Calibri" w:hAnsi="Calibri" w:cs="Calibri"/>
          <w:lang w:val="en-US"/>
        </w:rPr>
        <w:t>Xiufen</w:t>
      </w:r>
      <w:proofErr w:type="spellEnd"/>
      <w:r w:rsidRPr="00A13324">
        <w:rPr>
          <w:rFonts w:ascii="Calibri" w:hAnsi="Calibri" w:cs="Calibri"/>
          <w:lang w:val="en-US"/>
        </w:rPr>
        <w:t xml:space="preserve"> Gu</w:t>
      </w:r>
      <w:r w:rsidRPr="00A13324">
        <w:rPr>
          <w:rFonts w:ascii="Calibri" w:hAnsi="Calibri" w:cs="Calibri"/>
          <w:vertAlign w:val="superscript"/>
          <w:lang w:val="en-US"/>
        </w:rPr>
        <w:t>3,4</w:t>
      </w:r>
      <w:r w:rsidR="00284133">
        <w:rPr>
          <w:rFonts w:ascii="Calibri" w:hAnsi="Calibri" w:cs="Calibri"/>
          <w:lang w:val="en-US"/>
        </w:rPr>
        <w:t>,</w:t>
      </w:r>
      <w:r w:rsidRPr="00A13324">
        <w:rPr>
          <w:rFonts w:ascii="Calibri" w:hAnsi="Calibri" w:cs="Calibri"/>
          <w:lang w:val="en-US"/>
        </w:rPr>
        <w:t xml:space="preserve"> Andrew Goodliffe</w:t>
      </w:r>
      <w:r>
        <w:rPr>
          <w:rFonts w:ascii="Calibri" w:hAnsi="Calibri" w:cs="Calibri"/>
          <w:vertAlign w:val="superscript"/>
          <w:lang w:val="en-US"/>
        </w:rPr>
        <w:t>2</w:t>
      </w:r>
      <w:r w:rsidR="00284133">
        <w:rPr>
          <w:rFonts w:ascii="Calibri" w:hAnsi="Calibri" w:cs="Calibri"/>
          <w:lang w:val="en-US"/>
        </w:rPr>
        <w:t>,</w:t>
      </w:r>
      <w:r w:rsidRPr="00A13324">
        <w:rPr>
          <w:rFonts w:ascii="Calibri" w:hAnsi="Calibri" w:cs="Calibri"/>
          <w:lang w:val="en-US"/>
        </w:rPr>
        <w:t xml:space="preserve"> </w:t>
      </w:r>
      <w:proofErr w:type="spellStart"/>
      <w:r w:rsidRPr="00A13324">
        <w:rPr>
          <w:rFonts w:ascii="Calibri" w:hAnsi="Calibri" w:cs="Calibri"/>
          <w:lang w:val="en-US"/>
        </w:rPr>
        <w:t>HongGuang</w:t>
      </w:r>
      <w:proofErr w:type="spellEnd"/>
      <w:r w:rsidRPr="00A13324">
        <w:rPr>
          <w:rFonts w:ascii="Calibri" w:hAnsi="Calibri" w:cs="Calibri"/>
          <w:lang w:val="en-US"/>
        </w:rPr>
        <w:t xml:space="preserve"> Sun</w:t>
      </w:r>
      <w:r w:rsidRPr="00A13324">
        <w:rPr>
          <w:rFonts w:ascii="Calibri" w:hAnsi="Calibri" w:cs="Calibri"/>
          <w:vertAlign w:val="superscript"/>
          <w:lang w:val="en-US"/>
        </w:rPr>
        <w:t>3</w:t>
      </w:r>
    </w:p>
    <w:p w14:paraId="17C53D98" w14:textId="77777777" w:rsidR="00E269DB" w:rsidRPr="00BE7B15" w:rsidRDefault="00E269DB" w:rsidP="00FA14FE">
      <w:pPr>
        <w:rPr>
          <w:rFonts w:ascii="Calibri" w:hAnsi="Calibri" w:cs="Calibri"/>
          <w:b/>
          <w:bCs/>
          <w:lang w:val="en-US"/>
        </w:rPr>
      </w:pPr>
    </w:p>
    <w:p w14:paraId="04D8B3BC" w14:textId="7CD2C7AF" w:rsidR="00E269DB" w:rsidRPr="00BE7B15" w:rsidRDefault="00E269DB" w:rsidP="00284133">
      <w:pPr>
        <w:ind w:left="142" w:hanging="142"/>
        <w:jc w:val="both"/>
        <w:rPr>
          <w:rFonts w:ascii="Calibri" w:hAnsi="Calibri" w:cs="Calibri"/>
          <w:vertAlign w:val="superscript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1</w:t>
      </w:r>
      <w:r w:rsidRPr="00BE7B15">
        <w:rPr>
          <w:rFonts w:ascii="Calibri" w:hAnsi="Calibri" w:cs="Calibri"/>
          <w:lang w:val="en-US"/>
        </w:rPr>
        <w:t xml:space="preserve"> </w:t>
      </w:r>
      <w:r w:rsidR="00A13324">
        <w:rPr>
          <w:rFonts w:ascii="Calibri" w:hAnsi="Calibri" w:cs="Calibri"/>
          <w:lang w:val="en-US"/>
        </w:rPr>
        <w:t>Bureau of Groundwater Resources Region 9, Rayong, Thailand</w:t>
      </w:r>
    </w:p>
    <w:p w14:paraId="0873D9AA" w14:textId="1E9D40FF" w:rsidR="00E269DB" w:rsidRDefault="00E269DB" w:rsidP="00284133">
      <w:pPr>
        <w:ind w:left="142" w:hanging="142"/>
        <w:jc w:val="both"/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2</w:t>
      </w:r>
      <w:r w:rsidRPr="00BE7B15">
        <w:rPr>
          <w:rFonts w:ascii="Calibri" w:hAnsi="Calibri" w:cs="Calibri"/>
          <w:lang w:val="en-US"/>
        </w:rPr>
        <w:t xml:space="preserve"> </w:t>
      </w:r>
      <w:r w:rsidR="00A13324" w:rsidRPr="00A13324">
        <w:rPr>
          <w:rFonts w:ascii="Calibri" w:hAnsi="Calibri" w:cs="Calibri"/>
          <w:lang w:val="en-US"/>
        </w:rPr>
        <w:t>Department of Geological Sciences, University of Alabama, Tuscaloosa, AL 35487, USA</w:t>
      </w:r>
    </w:p>
    <w:p w14:paraId="35E2E397" w14:textId="32F3EDDA" w:rsidR="00A13324" w:rsidRDefault="00A13324" w:rsidP="00284133">
      <w:pPr>
        <w:ind w:left="142" w:hanging="142"/>
        <w:jc w:val="both"/>
        <w:rPr>
          <w:rFonts w:ascii="Calibri" w:hAnsi="Calibri" w:cs="Calibri"/>
          <w:lang w:val="en-US"/>
        </w:rPr>
      </w:pPr>
      <w:r w:rsidRPr="00A13324">
        <w:rPr>
          <w:rFonts w:ascii="Calibri" w:hAnsi="Calibri" w:cs="Calibri"/>
          <w:vertAlign w:val="superscript"/>
          <w:lang w:val="en-US"/>
        </w:rPr>
        <w:t>3</w:t>
      </w:r>
      <w:r>
        <w:rPr>
          <w:rFonts w:ascii="Calibri" w:hAnsi="Calibri" w:cs="Calibri"/>
          <w:lang w:val="en-US"/>
        </w:rPr>
        <w:t xml:space="preserve"> </w:t>
      </w:r>
      <w:r w:rsidRPr="00A13324">
        <w:rPr>
          <w:rFonts w:ascii="Calibri" w:hAnsi="Calibri" w:cs="Calibri"/>
          <w:lang w:val="en-US"/>
        </w:rPr>
        <w:t xml:space="preserve">Colleges of Mechanics and Materials, </w:t>
      </w:r>
      <w:proofErr w:type="spellStart"/>
      <w:r w:rsidRPr="00A13324">
        <w:rPr>
          <w:rFonts w:ascii="Calibri" w:hAnsi="Calibri" w:cs="Calibri"/>
          <w:lang w:val="en-US"/>
        </w:rPr>
        <w:t>Hohai</w:t>
      </w:r>
      <w:proofErr w:type="spellEnd"/>
      <w:r w:rsidRPr="00A13324">
        <w:rPr>
          <w:rFonts w:ascii="Calibri" w:hAnsi="Calibri" w:cs="Calibri"/>
          <w:lang w:val="en-US"/>
        </w:rPr>
        <w:t xml:space="preserve"> University, Nanjing, Jiangsu 210098, China</w:t>
      </w:r>
    </w:p>
    <w:p w14:paraId="41EF64E8" w14:textId="77777777" w:rsidR="00A13324" w:rsidRPr="00A13324" w:rsidRDefault="00A13324" w:rsidP="00284133">
      <w:pPr>
        <w:ind w:left="142" w:hanging="142"/>
        <w:jc w:val="both"/>
        <w:rPr>
          <w:rFonts w:ascii="Calibri" w:hAnsi="Calibri" w:cs="Calibri"/>
        </w:rPr>
      </w:pPr>
      <w:r w:rsidRPr="00A13324">
        <w:rPr>
          <w:rFonts w:ascii="Calibri" w:hAnsi="Calibri" w:cs="Calibri"/>
          <w:vertAlign w:val="superscript"/>
          <w:lang w:val="en-US"/>
        </w:rPr>
        <w:t>4</w:t>
      </w:r>
      <w:r>
        <w:rPr>
          <w:rFonts w:ascii="Calibri" w:hAnsi="Calibri" w:cs="Calibri"/>
          <w:vertAlign w:val="superscript"/>
          <w:lang w:val="en-US"/>
        </w:rPr>
        <w:t xml:space="preserve"> </w:t>
      </w:r>
      <w:bookmarkStart w:id="0" w:name="_Hlk169187428"/>
      <w:r w:rsidRPr="004F3F96">
        <w:rPr>
          <w:rFonts w:ascii="Calibri" w:hAnsi="Calibri" w:cs="Calibri"/>
          <w:spacing w:val="-2"/>
        </w:rPr>
        <w:t>School of Mathematics and Information Science, Yantai University, Yantai, Shandong 264005, China</w:t>
      </w:r>
    </w:p>
    <w:bookmarkEnd w:id="0"/>
    <w:p w14:paraId="5F72023B" w14:textId="77777777" w:rsidR="00E269DB" w:rsidRPr="00BE7B15" w:rsidRDefault="00E269DB" w:rsidP="00FA14FE">
      <w:pPr>
        <w:rPr>
          <w:rFonts w:ascii="Calibri" w:hAnsi="Calibri" w:cs="Calibri"/>
          <w:b/>
          <w:bCs/>
          <w:lang w:val="en-US"/>
        </w:rPr>
      </w:pPr>
    </w:p>
    <w:p w14:paraId="48C299FC" w14:textId="732228F3" w:rsidR="00E269DB" w:rsidRPr="00DE26DB" w:rsidRDefault="00DE26DB" w:rsidP="00FA14F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</w:t>
      </w:r>
      <w:r w:rsidR="00E269DB" w:rsidRPr="00DE26DB">
        <w:rPr>
          <w:rFonts w:ascii="Calibri" w:hAnsi="Calibri" w:cs="Calibri"/>
          <w:b/>
          <w:bCs/>
        </w:rPr>
        <w:t xml:space="preserve">Corresponding Author: </w:t>
      </w:r>
      <w:r w:rsidR="00A13324" w:rsidRPr="00DE26DB">
        <w:rPr>
          <w:rFonts w:ascii="Calibri" w:hAnsi="Calibri" w:cs="Calibri"/>
        </w:rPr>
        <w:t>pchaloemporn1205@gmail.com</w:t>
      </w:r>
    </w:p>
    <w:p w14:paraId="6C9A26C5" w14:textId="77777777" w:rsidR="00E269DB" w:rsidRPr="00BE7B15" w:rsidRDefault="00E269DB" w:rsidP="00FA14FE">
      <w:pPr>
        <w:rPr>
          <w:rFonts w:ascii="Calibri" w:hAnsi="Calibri" w:cs="Calibri"/>
          <w:b/>
          <w:bCs/>
          <w:lang w:val="en-US"/>
        </w:rPr>
      </w:pPr>
    </w:p>
    <w:p w14:paraId="2EA1239F" w14:textId="3B04AC76" w:rsidR="00EE0DAC" w:rsidRDefault="00A13324" w:rsidP="00FA14FE">
      <w:pPr>
        <w:jc w:val="both"/>
        <w:rPr>
          <w:rFonts w:ascii="Calibri" w:hAnsi="Calibri" w:cs="Calibri"/>
          <w:lang w:val="en-US"/>
        </w:rPr>
      </w:pPr>
      <w:r w:rsidRPr="00A13324">
        <w:rPr>
          <w:rFonts w:ascii="Calibri" w:hAnsi="Calibri" w:cs="Calibri"/>
          <w:lang w:val="en-US"/>
        </w:rPr>
        <w:t>Groundwater is one</w:t>
      </w:r>
      <w:r w:rsidR="00146EF8">
        <w:rPr>
          <w:rFonts w:ascii="Calibri" w:hAnsi="Calibri" w:cs="Calibri"/>
          <w:lang w:val="en-US"/>
        </w:rPr>
        <w:t xml:space="preserve"> of the</w:t>
      </w:r>
      <w:r w:rsidRPr="00A13324">
        <w:rPr>
          <w:rFonts w:ascii="Calibri" w:hAnsi="Calibri" w:cs="Calibri"/>
          <w:lang w:val="en-US"/>
        </w:rPr>
        <w:t xml:space="preserve"> essential resource</w:t>
      </w:r>
      <w:r w:rsidR="00146EF8">
        <w:rPr>
          <w:rFonts w:ascii="Calibri" w:hAnsi="Calibri" w:cs="Calibri"/>
          <w:lang w:val="en-US"/>
        </w:rPr>
        <w:t>s</w:t>
      </w:r>
      <w:r w:rsidRPr="00A13324">
        <w:rPr>
          <w:rFonts w:ascii="Calibri" w:hAnsi="Calibri" w:cs="Calibri"/>
          <w:lang w:val="en-US"/>
        </w:rPr>
        <w:t xml:space="preserve"> for agricultural, municipal, and domestic potable water use in the East Gulf Coastal Plain in Alabama. Groundwater sustainability for long-term water usage</w:t>
      </w:r>
      <w:r w:rsidR="00EE0DAC">
        <w:rPr>
          <w:rFonts w:ascii="Calibri" w:hAnsi="Calibri" w:cs="Calibri"/>
          <w:lang w:val="en-US"/>
        </w:rPr>
        <w:t xml:space="preserve"> </w:t>
      </w:r>
      <w:r w:rsidRPr="00A13324">
        <w:rPr>
          <w:rFonts w:ascii="Calibri" w:hAnsi="Calibri" w:cs="Calibri"/>
          <w:lang w:val="en-US"/>
        </w:rPr>
        <w:t>and groundwater vulnerability to non-point source contaminants in Alabama coastal aquifers can significantly affect the society, the environment, and the economy in the Gulf Coast Region</w:t>
      </w:r>
      <w:r w:rsidR="00EE0DAC">
        <w:rPr>
          <w:rFonts w:ascii="Calibri" w:hAnsi="Calibri" w:cs="Calibri"/>
          <w:lang w:val="en-US"/>
        </w:rPr>
        <w:t>.</w:t>
      </w:r>
      <w:r w:rsidRPr="00A13324">
        <w:rPr>
          <w:rFonts w:ascii="Calibri" w:hAnsi="Calibri" w:cs="Calibri"/>
          <w:lang w:val="en-US"/>
        </w:rPr>
        <w:t xml:space="preserve"> </w:t>
      </w:r>
      <w:r w:rsidR="00EE0DAC">
        <w:rPr>
          <w:rFonts w:ascii="Calibri" w:hAnsi="Calibri" w:cs="Calibri"/>
          <w:lang w:val="en-US"/>
        </w:rPr>
        <w:t>T</w:t>
      </w:r>
      <w:r w:rsidR="00146EF8" w:rsidRPr="00146EF8">
        <w:rPr>
          <w:rFonts w:ascii="Calibri" w:hAnsi="Calibri" w:cs="Calibri"/>
          <w:lang w:val="en-US"/>
        </w:rPr>
        <w:t>hese aspects</w:t>
      </w:r>
      <w:r w:rsidR="00146EF8" w:rsidRPr="00146EF8" w:rsidDel="00146EF8">
        <w:rPr>
          <w:rFonts w:ascii="Calibri" w:hAnsi="Calibri" w:cs="Calibri"/>
          <w:lang w:val="en-US"/>
        </w:rPr>
        <w:t xml:space="preserve"> </w:t>
      </w:r>
      <w:r w:rsidRPr="00A13324">
        <w:rPr>
          <w:rFonts w:ascii="Calibri" w:hAnsi="Calibri" w:cs="Calibri"/>
          <w:lang w:val="en-US"/>
        </w:rPr>
        <w:t>w</w:t>
      </w:r>
      <w:r w:rsidR="00146EF8">
        <w:rPr>
          <w:rFonts w:ascii="Calibri" w:hAnsi="Calibri" w:cs="Calibri"/>
          <w:lang w:val="en-US"/>
        </w:rPr>
        <w:t>ere</w:t>
      </w:r>
      <w:r w:rsidRPr="00A13324">
        <w:rPr>
          <w:rFonts w:ascii="Calibri" w:hAnsi="Calibri" w:cs="Calibri"/>
          <w:lang w:val="en-US"/>
        </w:rPr>
        <w:t xml:space="preserve"> evaluated quantitatively in this study for the first time.</w:t>
      </w:r>
    </w:p>
    <w:p w14:paraId="48199F91" w14:textId="77777777" w:rsidR="00FA14FE" w:rsidRDefault="00FA14FE" w:rsidP="00FA14FE">
      <w:pPr>
        <w:jc w:val="both"/>
        <w:rPr>
          <w:rFonts w:ascii="Calibri" w:hAnsi="Calibri" w:cs="Calibri"/>
          <w:lang w:val="en-US"/>
        </w:rPr>
      </w:pPr>
    </w:p>
    <w:p w14:paraId="1E01E41D" w14:textId="798AF75E" w:rsidR="00A13324" w:rsidRDefault="00063FEC" w:rsidP="00FA14FE">
      <w:pPr>
        <w:jc w:val="both"/>
        <w:rPr>
          <w:rFonts w:ascii="Calibri" w:hAnsi="Calibri" w:cs="Calibri"/>
          <w:lang w:val="en-US"/>
        </w:rPr>
      </w:pPr>
      <w:r w:rsidRPr="00A13324">
        <w:rPr>
          <w:rFonts w:ascii="Calibri" w:hAnsi="Calibri" w:cs="Calibri"/>
          <w:lang w:val="en-US"/>
        </w:rPr>
        <w:t>A three-dimensional (3D) steady-state groundwater flow model was built and calibrated using the U.S. Geological Survey software MODFLOW</w:t>
      </w:r>
      <w:r>
        <w:rPr>
          <w:rFonts w:ascii="Calibri" w:hAnsi="Calibri" w:cs="Calibri"/>
          <w:lang w:val="en-US"/>
        </w:rPr>
        <w:t>.</w:t>
      </w:r>
      <w:r w:rsidRPr="00A1332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Utilizing</w:t>
      </w:r>
      <w:r w:rsidRPr="00A13324">
        <w:rPr>
          <w:rFonts w:ascii="Calibri" w:hAnsi="Calibri" w:cs="Calibri"/>
          <w:lang w:val="en-US"/>
        </w:rPr>
        <w:t xml:space="preserve"> available geologic and hydrologic information to define twelve main </w:t>
      </w:r>
      <w:proofErr w:type="spellStart"/>
      <w:r w:rsidRPr="00A13324">
        <w:rPr>
          <w:rFonts w:ascii="Calibri" w:hAnsi="Calibri" w:cs="Calibri"/>
          <w:lang w:val="en-US"/>
        </w:rPr>
        <w:t>hydrostratigraphic</w:t>
      </w:r>
      <w:proofErr w:type="spellEnd"/>
      <w:r w:rsidRPr="00A13324">
        <w:rPr>
          <w:rFonts w:ascii="Calibri" w:hAnsi="Calibri" w:cs="Calibri"/>
          <w:lang w:val="en-US"/>
        </w:rPr>
        <w:t xml:space="preserve"> units</w:t>
      </w:r>
      <w:r>
        <w:t xml:space="preserve">, </w:t>
      </w:r>
      <w:r w:rsidRPr="00EE0DAC">
        <w:rPr>
          <w:rFonts w:ascii="Calibri" w:hAnsi="Calibri" w:cs="Calibri"/>
          <w:lang w:val="en-US"/>
        </w:rPr>
        <w:t>mainly consist of fine-medium sand and interlayered clay layers.</w:t>
      </w:r>
      <w:r>
        <w:rPr>
          <w:rFonts w:ascii="Calibri" w:hAnsi="Calibri" w:cs="Calibri"/>
          <w:lang w:val="en-US"/>
        </w:rPr>
        <w:t xml:space="preserve"> </w:t>
      </w:r>
      <w:r w:rsidR="00A13324" w:rsidRPr="00A13324">
        <w:rPr>
          <w:rFonts w:ascii="Calibri" w:hAnsi="Calibri" w:cs="Calibri"/>
          <w:lang w:val="en-US"/>
        </w:rPr>
        <w:t xml:space="preserve">A particle-tracking post-processing solver (MODPATH) was then applied to calculate the distribution of groundwater ages for </w:t>
      </w:r>
      <w:r w:rsidR="00146EF8" w:rsidRPr="00A13324">
        <w:rPr>
          <w:rFonts w:ascii="Calibri" w:hAnsi="Calibri" w:cs="Calibri"/>
          <w:lang w:val="en-US"/>
        </w:rPr>
        <w:t>princip</w:t>
      </w:r>
      <w:r w:rsidR="00146EF8">
        <w:rPr>
          <w:rFonts w:ascii="Calibri" w:hAnsi="Calibri" w:cs="Calibri"/>
          <w:lang w:val="en-US"/>
        </w:rPr>
        <w:t>al</w:t>
      </w:r>
      <w:r w:rsidR="00146EF8" w:rsidRPr="00A13324">
        <w:rPr>
          <w:rFonts w:ascii="Calibri" w:hAnsi="Calibri" w:cs="Calibri"/>
          <w:lang w:val="en-US"/>
        </w:rPr>
        <w:t xml:space="preserve"> </w:t>
      </w:r>
      <w:r w:rsidR="00A13324" w:rsidRPr="00A13324">
        <w:rPr>
          <w:rFonts w:ascii="Calibri" w:hAnsi="Calibri" w:cs="Calibri"/>
          <w:lang w:val="en-US"/>
        </w:rPr>
        <w:t xml:space="preserve">aquifers using the heterogeneous velocity field calculated by MODFLOW. </w:t>
      </w:r>
      <w:r w:rsidR="00EE0DAC" w:rsidRPr="00063FEC">
        <w:rPr>
          <w:rFonts w:ascii="Calibri" w:hAnsi="Calibri" w:cs="Calibri"/>
          <w:vertAlign w:val="superscript"/>
          <w:lang w:val="en-US"/>
        </w:rPr>
        <w:t>14</w:t>
      </w:r>
      <w:r w:rsidR="00A13324" w:rsidRPr="00A13324">
        <w:rPr>
          <w:rFonts w:ascii="Calibri" w:hAnsi="Calibri" w:cs="Calibri"/>
          <w:lang w:val="en-US"/>
        </w:rPr>
        <w:t>C-age data from the U.S. Geological Survey and wavelet analysis were also used to calibrate the model</w:t>
      </w:r>
      <w:r w:rsidR="00EE0DAC">
        <w:rPr>
          <w:rFonts w:ascii="Calibri" w:hAnsi="Calibri" w:cs="Calibri"/>
          <w:lang w:val="en-US"/>
        </w:rPr>
        <w:t xml:space="preserve"> </w:t>
      </w:r>
      <w:proofErr w:type="gramStart"/>
      <w:r w:rsidR="00EE0DAC">
        <w:rPr>
          <w:rFonts w:ascii="Calibri" w:hAnsi="Calibri" w:cs="Calibri"/>
          <w:lang w:val="en-US"/>
        </w:rPr>
        <w:t>in order to</w:t>
      </w:r>
      <w:proofErr w:type="gramEnd"/>
      <w:r w:rsidR="00A13324" w:rsidRPr="00A1332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decrease</w:t>
      </w:r>
      <w:r w:rsidR="00EE0DAC">
        <w:rPr>
          <w:rFonts w:ascii="Calibri" w:hAnsi="Calibri" w:cs="Calibri"/>
          <w:lang w:val="en-US"/>
        </w:rPr>
        <w:t xml:space="preserve"> model</w:t>
      </w:r>
      <w:r w:rsidR="00EE0DAC" w:rsidRPr="00A13324">
        <w:rPr>
          <w:rFonts w:ascii="Calibri" w:hAnsi="Calibri" w:cs="Calibri"/>
          <w:lang w:val="en-US"/>
        </w:rPr>
        <w:t xml:space="preserve"> </w:t>
      </w:r>
      <w:r w:rsidR="00A13324" w:rsidRPr="00A13324">
        <w:rPr>
          <w:rFonts w:ascii="Calibri" w:hAnsi="Calibri" w:cs="Calibri"/>
          <w:lang w:val="en-US"/>
        </w:rPr>
        <w:t xml:space="preserve">uncertainty and check the feasibility of the regional-scale transport model. </w:t>
      </w:r>
    </w:p>
    <w:p w14:paraId="4100D664" w14:textId="77777777" w:rsidR="00FA14FE" w:rsidRDefault="00FA14FE" w:rsidP="00FA14FE">
      <w:pPr>
        <w:jc w:val="both"/>
        <w:rPr>
          <w:rFonts w:ascii="Calibri" w:hAnsi="Calibri" w:cs="Calibri"/>
          <w:lang w:val="en-US"/>
        </w:rPr>
      </w:pPr>
    </w:p>
    <w:p w14:paraId="19FFE289" w14:textId="526E86DC" w:rsidR="00A13324" w:rsidRDefault="00A13324" w:rsidP="00FA14FE">
      <w:pPr>
        <w:jc w:val="both"/>
        <w:rPr>
          <w:rFonts w:ascii="Calibri" w:hAnsi="Calibri" w:cs="Calibri"/>
          <w:lang w:val="en-US"/>
        </w:rPr>
      </w:pPr>
      <w:r w:rsidRPr="00A13324">
        <w:rPr>
          <w:rFonts w:ascii="Calibri" w:hAnsi="Calibri" w:cs="Calibri"/>
          <w:lang w:val="en-US"/>
        </w:rPr>
        <w:t>The resultant backward groundwater age distribution provided a 3D index map for assessing contaminant vulnerability of both shallow and deep aquifers in Alabama. The corresponding forward-tracking groundwater age defines life expectancy for water parcels stored in each sub-aquifer</w:t>
      </w:r>
      <w:r w:rsidR="00BC5937">
        <w:rPr>
          <w:rFonts w:ascii="Calibri" w:hAnsi="Calibri" w:cs="Calibri"/>
          <w:lang w:val="en-US"/>
        </w:rPr>
        <w:t>. F</w:t>
      </w:r>
      <w:r w:rsidR="00BC5937" w:rsidRPr="00A13324">
        <w:rPr>
          <w:rFonts w:ascii="Calibri" w:hAnsi="Calibri" w:cs="Calibri"/>
          <w:lang w:val="en-US"/>
        </w:rPr>
        <w:t>orward-tracking groundwater age</w:t>
      </w:r>
      <w:r w:rsidRPr="00A13324">
        <w:rPr>
          <w:rFonts w:ascii="Calibri" w:hAnsi="Calibri" w:cs="Calibri"/>
          <w:lang w:val="en-US"/>
        </w:rPr>
        <w:t xml:space="preserve"> combined with groundwater storage evaluated by the 3D flow model, provides critical and useful information of groundwater sustainability</w:t>
      </w:r>
      <w:r w:rsidR="0013298A">
        <w:rPr>
          <w:rFonts w:ascii="Calibri" w:hAnsi="Calibri" w:cs="Calibri"/>
          <w:lang w:val="en-US"/>
        </w:rPr>
        <w:t>.</w:t>
      </w:r>
      <w:r w:rsidRPr="00A13324">
        <w:rPr>
          <w:rFonts w:ascii="Calibri" w:hAnsi="Calibri" w:cs="Calibri"/>
          <w:lang w:val="en-US"/>
        </w:rPr>
        <w:t xml:space="preserve"> </w:t>
      </w:r>
      <w:r w:rsidR="007633F7">
        <w:rPr>
          <w:rFonts w:ascii="Calibri" w:hAnsi="Calibri" w:cs="Calibri"/>
          <w:lang w:val="en-US"/>
        </w:rPr>
        <w:t>This provides an</w:t>
      </w:r>
      <w:r w:rsidRPr="00A13324">
        <w:rPr>
          <w:rFonts w:ascii="Calibri" w:hAnsi="Calibri" w:cs="Calibri"/>
          <w:lang w:val="en-US"/>
        </w:rPr>
        <w:t xml:space="preserve"> assessment of vulnerability and groundwater protection in Alabama’s coastal plain aquifer</w:t>
      </w:r>
      <w:r>
        <w:rPr>
          <w:rFonts w:ascii="Calibri" w:hAnsi="Calibri" w:cs="Calibri"/>
          <w:lang w:val="en-US"/>
        </w:rPr>
        <w:t>s.</w:t>
      </w:r>
    </w:p>
    <w:p w14:paraId="6601D9A8" w14:textId="77777777" w:rsidR="00FA14FE" w:rsidRDefault="00FA14FE" w:rsidP="00FA14FE">
      <w:pPr>
        <w:jc w:val="both"/>
        <w:rPr>
          <w:rFonts w:ascii="Calibri" w:hAnsi="Calibri" w:cs="Calibri"/>
          <w:lang w:val="en-US"/>
        </w:rPr>
      </w:pPr>
    </w:p>
    <w:p w14:paraId="666BE9B0" w14:textId="5E71E3D0" w:rsidR="00A13324" w:rsidRPr="00A13324" w:rsidRDefault="003A1DC4" w:rsidP="00FA14FE">
      <w:pPr>
        <w:spacing w:after="120"/>
        <w:jc w:val="both"/>
        <w:rPr>
          <w:rFonts w:ascii="Calibri" w:hAnsi="Calibri" w:cs="Calibri"/>
          <w:lang w:val="en-US"/>
        </w:rPr>
      </w:pPr>
      <w:r w:rsidRPr="003A1DC4">
        <w:rPr>
          <w:rFonts w:ascii="Calibri" w:hAnsi="Calibri" w:cs="Calibri"/>
        </w:rPr>
        <w:t>Furthermore, the transient dynamics of groundwater systems were explored</w:t>
      </w:r>
      <w:r w:rsidR="000E1769">
        <w:rPr>
          <w:rFonts w:ascii="Calibri" w:hAnsi="Calibri" w:cs="Calibri"/>
        </w:rPr>
        <w:t xml:space="preserve"> with MODFLOW</w:t>
      </w:r>
      <w:r w:rsidRPr="003A1DC4">
        <w:rPr>
          <w:rFonts w:ascii="Calibri" w:hAnsi="Calibri" w:cs="Calibri"/>
        </w:rPr>
        <w:t xml:space="preserve">, and effective management strategies for groundwater resources were developed by incorporating the changing climate and anthropogenic impacts. The impact of </w:t>
      </w:r>
      <w:r w:rsidR="005A3900">
        <w:rPr>
          <w:rFonts w:ascii="Calibri" w:hAnsi="Calibri" w:cs="Calibri"/>
        </w:rPr>
        <w:t xml:space="preserve">high </w:t>
      </w:r>
      <w:r w:rsidRPr="003A1DC4">
        <w:rPr>
          <w:rFonts w:ascii="Calibri" w:hAnsi="Calibri" w:cs="Calibri"/>
        </w:rPr>
        <w:t>pumping rate, well location</w:t>
      </w:r>
      <w:r w:rsidR="005A3900">
        <w:rPr>
          <w:rFonts w:ascii="Calibri" w:hAnsi="Calibri" w:cs="Calibri"/>
        </w:rPr>
        <w:t>s</w:t>
      </w:r>
      <w:r w:rsidRPr="003A1DC4">
        <w:rPr>
          <w:rFonts w:ascii="Calibri" w:hAnsi="Calibri" w:cs="Calibri"/>
        </w:rPr>
        <w:t>, and recharge rate on the groundwater system was systematically assessed through three scenarios</w:t>
      </w:r>
      <w:r w:rsidR="0013298A" w:rsidRPr="0013298A">
        <w:rPr>
          <w:rFonts w:ascii="Calibri" w:hAnsi="Calibri" w:cs="Calibri"/>
        </w:rPr>
        <w:t>: historical recharge and pumping rates (Scenario I), increased pumping rate for wetting years (Scenario II), and decreased recharge rates for dry years (Scenario III)</w:t>
      </w:r>
      <w:r w:rsidRPr="003A1DC4">
        <w:rPr>
          <w:rFonts w:ascii="Calibri" w:hAnsi="Calibri" w:cs="Calibri"/>
        </w:rPr>
        <w:t xml:space="preserve">. Effective strategies for maintaining sustainable groundwater supplies in vulnerable areas require careful management of groundwater resources, achieving a sustainable balance between recharge and pumping. </w:t>
      </w:r>
    </w:p>
    <w:p w14:paraId="27681212" w14:textId="77777777" w:rsidR="007466D0" w:rsidRPr="00BE7B15" w:rsidRDefault="007466D0" w:rsidP="00FA14FE">
      <w:pPr>
        <w:spacing w:after="120"/>
        <w:rPr>
          <w:rFonts w:ascii="Calibri" w:hAnsi="Calibri" w:cs="Calibri"/>
          <w:lang w:val="en-US"/>
        </w:rPr>
      </w:pPr>
    </w:p>
    <w:p w14:paraId="7D42FAC1" w14:textId="4FC844CC" w:rsidR="00E62E7A" w:rsidRPr="00BE7B15" w:rsidRDefault="007466D0" w:rsidP="00FA14FE">
      <w:pPr>
        <w:rPr>
          <w:rFonts w:ascii="Calibri" w:hAnsi="Calibri" w:cs="Calibri"/>
          <w:color w:val="C00000"/>
          <w:sz w:val="20"/>
          <w:szCs w:val="20"/>
          <w:lang w:val="en-US"/>
        </w:rPr>
        <w:sectPr w:rsidR="00E62E7A" w:rsidRPr="00BE7B15" w:rsidSect="00E62919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1156E5">
        <w:rPr>
          <w:rFonts w:ascii="Calibri" w:hAnsi="Calibri" w:cs="Calibri"/>
          <w:lang w:val="en-US"/>
        </w:rPr>
        <w:t>g</w:t>
      </w:r>
      <w:r w:rsidR="003A1DC4" w:rsidRPr="003A1DC4">
        <w:rPr>
          <w:rFonts w:ascii="Calibri" w:hAnsi="Calibri" w:cs="Calibri"/>
          <w:lang w:val="en-US"/>
        </w:rPr>
        <w:t xml:space="preserve">roundwater </w:t>
      </w:r>
      <w:r w:rsidR="001156E5">
        <w:rPr>
          <w:rFonts w:ascii="Calibri" w:hAnsi="Calibri" w:cs="Calibri"/>
          <w:lang w:val="en-US"/>
        </w:rPr>
        <w:t>v</w:t>
      </w:r>
      <w:r w:rsidR="003A1DC4" w:rsidRPr="003A1DC4">
        <w:rPr>
          <w:rFonts w:ascii="Calibri" w:hAnsi="Calibri" w:cs="Calibri"/>
          <w:lang w:val="en-US"/>
        </w:rPr>
        <w:t>ulnerabilities</w:t>
      </w:r>
      <w:r w:rsidRPr="00BE7B15">
        <w:rPr>
          <w:rFonts w:ascii="Calibri" w:hAnsi="Calibri" w:cs="Calibri"/>
          <w:lang w:val="en-US"/>
        </w:rPr>
        <w:t xml:space="preserve">; </w:t>
      </w:r>
      <w:r w:rsidR="003A1DC4" w:rsidRPr="003A1DC4">
        <w:rPr>
          <w:rFonts w:ascii="Calibri" w:hAnsi="Calibri" w:cs="Calibri"/>
          <w:lang w:val="en-US"/>
        </w:rPr>
        <w:t>MODFLOW</w:t>
      </w:r>
      <w:r w:rsidRPr="00BE7B15">
        <w:rPr>
          <w:rFonts w:ascii="Calibri" w:hAnsi="Calibri" w:cs="Calibri"/>
          <w:lang w:val="en-US"/>
        </w:rPr>
        <w:t xml:space="preserve">; </w:t>
      </w:r>
      <w:r w:rsidR="003A1DC4" w:rsidRPr="003A1DC4">
        <w:rPr>
          <w:rFonts w:ascii="Calibri" w:hAnsi="Calibri" w:cs="Calibri"/>
          <w:lang w:val="en-US"/>
        </w:rPr>
        <w:t>MODPATH</w:t>
      </w:r>
      <w:r w:rsidR="003A1DC4">
        <w:rPr>
          <w:rFonts w:ascii="Calibri" w:hAnsi="Calibri" w:cs="Calibri"/>
          <w:lang w:val="en-US"/>
        </w:rPr>
        <w:t xml:space="preserve">; </w:t>
      </w:r>
      <w:r w:rsidR="001156E5">
        <w:rPr>
          <w:rFonts w:ascii="Calibri" w:hAnsi="Calibri" w:cs="Calibri"/>
          <w:lang w:val="en-US"/>
        </w:rPr>
        <w:t>g</w:t>
      </w:r>
      <w:r w:rsidR="003A1DC4" w:rsidRPr="003A1DC4">
        <w:rPr>
          <w:rFonts w:ascii="Calibri" w:hAnsi="Calibri" w:cs="Calibri"/>
          <w:lang w:val="en-US"/>
        </w:rPr>
        <w:t>roundwater ages</w:t>
      </w:r>
    </w:p>
    <w:p w14:paraId="7C276002" w14:textId="77777777" w:rsidR="00E269DB" w:rsidRPr="001156E5" w:rsidRDefault="00E269DB" w:rsidP="00FA14FE">
      <w:pPr>
        <w:rPr>
          <w:rFonts w:ascii="Calibri" w:hAnsi="Calibri" w:cs="Calibri"/>
          <w:sz w:val="20"/>
          <w:szCs w:val="20"/>
          <w:lang w:val="en-US"/>
        </w:rPr>
      </w:pPr>
    </w:p>
    <w:sectPr w:rsidR="00E269DB" w:rsidRPr="001156E5" w:rsidSect="00E62919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D2A6" w14:textId="77777777" w:rsidR="00FD5645" w:rsidRDefault="00FD5645" w:rsidP="00283357">
      <w:r>
        <w:separator/>
      </w:r>
    </w:p>
  </w:endnote>
  <w:endnote w:type="continuationSeparator" w:id="0">
    <w:p w14:paraId="1CBE6450" w14:textId="77777777" w:rsidR="00FD5645" w:rsidRDefault="00FD5645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Corpo CS)">
    <w:altName w:val="Times New Roman"/>
    <w:charset w:val="00"/>
    <w:family w:val="roman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DFB8C" w14:textId="77777777" w:rsidR="00FD5645" w:rsidRDefault="00FD5645" w:rsidP="00283357">
      <w:r>
        <w:separator/>
      </w:r>
    </w:p>
  </w:footnote>
  <w:footnote w:type="continuationSeparator" w:id="0">
    <w:p w14:paraId="5DB1DDE5" w14:textId="77777777" w:rsidR="00FD5645" w:rsidRDefault="00FD5645" w:rsidP="0028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566B"/>
    <w:multiLevelType w:val="multilevel"/>
    <w:tmpl w:val="0E6156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A426D"/>
    <w:multiLevelType w:val="hybridMultilevel"/>
    <w:tmpl w:val="53CC1246"/>
    <w:lvl w:ilvl="0" w:tplc="F5066F9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337705">
    <w:abstractNumId w:val="0"/>
  </w:num>
  <w:num w:numId="2" w16cid:durableId="18219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52560"/>
    <w:rsid w:val="00063FEC"/>
    <w:rsid w:val="000A7FC6"/>
    <w:rsid w:val="000C1D4B"/>
    <w:rsid w:val="000D60FA"/>
    <w:rsid w:val="000E1769"/>
    <w:rsid w:val="000E6427"/>
    <w:rsid w:val="0010106C"/>
    <w:rsid w:val="001156E5"/>
    <w:rsid w:val="0013298A"/>
    <w:rsid w:val="00142071"/>
    <w:rsid w:val="00143D71"/>
    <w:rsid w:val="00146EF8"/>
    <w:rsid w:val="001D67CD"/>
    <w:rsid w:val="001F25C1"/>
    <w:rsid w:val="0023029C"/>
    <w:rsid w:val="002576E3"/>
    <w:rsid w:val="00283357"/>
    <w:rsid w:val="00284133"/>
    <w:rsid w:val="00293C32"/>
    <w:rsid w:val="002A3D5E"/>
    <w:rsid w:val="002D0C88"/>
    <w:rsid w:val="002F4286"/>
    <w:rsid w:val="00323FAB"/>
    <w:rsid w:val="00326AF6"/>
    <w:rsid w:val="00352047"/>
    <w:rsid w:val="00371763"/>
    <w:rsid w:val="00381C36"/>
    <w:rsid w:val="00382230"/>
    <w:rsid w:val="00384886"/>
    <w:rsid w:val="00395119"/>
    <w:rsid w:val="003A1DC4"/>
    <w:rsid w:val="003B4C42"/>
    <w:rsid w:val="003C0117"/>
    <w:rsid w:val="003C7532"/>
    <w:rsid w:val="003C7895"/>
    <w:rsid w:val="003D0603"/>
    <w:rsid w:val="004307B7"/>
    <w:rsid w:val="004F3F96"/>
    <w:rsid w:val="00503E78"/>
    <w:rsid w:val="00514B15"/>
    <w:rsid w:val="00524027"/>
    <w:rsid w:val="00531204"/>
    <w:rsid w:val="00591D0F"/>
    <w:rsid w:val="0059560C"/>
    <w:rsid w:val="005A3900"/>
    <w:rsid w:val="005A5897"/>
    <w:rsid w:val="00611BC5"/>
    <w:rsid w:val="00621727"/>
    <w:rsid w:val="00663777"/>
    <w:rsid w:val="00742DFC"/>
    <w:rsid w:val="007466D0"/>
    <w:rsid w:val="007633F7"/>
    <w:rsid w:val="00766633"/>
    <w:rsid w:val="0077096B"/>
    <w:rsid w:val="00771F84"/>
    <w:rsid w:val="0082613A"/>
    <w:rsid w:val="008B4A2F"/>
    <w:rsid w:val="008C0EEA"/>
    <w:rsid w:val="008F018F"/>
    <w:rsid w:val="00920AFC"/>
    <w:rsid w:val="0098343B"/>
    <w:rsid w:val="009A3930"/>
    <w:rsid w:val="009C266F"/>
    <w:rsid w:val="009C2920"/>
    <w:rsid w:val="009F7948"/>
    <w:rsid w:val="00A13324"/>
    <w:rsid w:val="00A27781"/>
    <w:rsid w:val="00A77698"/>
    <w:rsid w:val="00AD058A"/>
    <w:rsid w:val="00AE53BA"/>
    <w:rsid w:val="00B468E7"/>
    <w:rsid w:val="00B77D4B"/>
    <w:rsid w:val="00BC239B"/>
    <w:rsid w:val="00BC52B0"/>
    <w:rsid w:val="00BC5937"/>
    <w:rsid w:val="00BE15E7"/>
    <w:rsid w:val="00BE4B17"/>
    <w:rsid w:val="00BE7B15"/>
    <w:rsid w:val="00C122E2"/>
    <w:rsid w:val="00C8147F"/>
    <w:rsid w:val="00CA132F"/>
    <w:rsid w:val="00CA6443"/>
    <w:rsid w:val="00CD00D6"/>
    <w:rsid w:val="00CE5723"/>
    <w:rsid w:val="00D037A7"/>
    <w:rsid w:val="00D127DE"/>
    <w:rsid w:val="00D35359"/>
    <w:rsid w:val="00D732D8"/>
    <w:rsid w:val="00D81427"/>
    <w:rsid w:val="00D846A1"/>
    <w:rsid w:val="00DC1B57"/>
    <w:rsid w:val="00DE26DB"/>
    <w:rsid w:val="00E004F3"/>
    <w:rsid w:val="00E2060F"/>
    <w:rsid w:val="00E269DB"/>
    <w:rsid w:val="00E3459F"/>
    <w:rsid w:val="00E62919"/>
    <w:rsid w:val="00E62E7A"/>
    <w:rsid w:val="00E70E90"/>
    <w:rsid w:val="00E95882"/>
    <w:rsid w:val="00EA2A88"/>
    <w:rsid w:val="00EB05A8"/>
    <w:rsid w:val="00EB741F"/>
    <w:rsid w:val="00EC2EEC"/>
    <w:rsid w:val="00EE0DAC"/>
    <w:rsid w:val="00EF0969"/>
    <w:rsid w:val="00F20EDE"/>
    <w:rsid w:val="00F23CCB"/>
    <w:rsid w:val="00F2675E"/>
    <w:rsid w:val="00F336DD"/>
    <w:rsid w:val="00F36AAB"/>
    <w:rsid w:val="00F65CE0"/>
    <w:rsid w:val="00FA14FE"/>
    <w:rsid w:val="00FD5645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3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 w:bidi="th-TH"/>
    </w:rPr>
  </w:style>
  <w:style w:type="paragraph" w:styleId="Revision">
    <w:name w:val="Revision"/>
    <w:hidden/>
    <w:uiPriority w:val="99"/>
    <w:semiHidden/>
    <w:rsid w:val="00766633"/>
  </w:style>
  <w:style w:type="character" w:styleId="CommentReference">
    <w:name w:val="annotation reference"/>
    <w:basedOn w:val="DefaultParagraphFont"/>
    <w:uiPriority w:val="99"/>
    <w:semiHidden/>
    <w:unhideWhenUsed/>
    <w:rsid w:val="008B4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A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Author</cp:lastModifiedBy>
  <cp:revision>9</cp:revision>
  <dcterms:created xsi:type="dcterms:W3CDTF">2024-06-18T04:27:00Z</dcterms:created>
  <dcterms:modified xsi:type="dcterms:W3CDTF">2024-07-14T14:43:00Z</dcterms:modified>
</cp:coreProperties>
</file>