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EF1E" w14:textId="5B44DE13" w:rsidR="00E269DB" w:rsidRPr="00BE7B15" w:rsidRDefault="008832E3" w:rsidP="008832E3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 xml:space="preserve">Hydrology exploration for groundwater management case study: </w:t>
      </w:r>
      <w:proofErr w:type="spellStart"/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>Donpradoo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 xml:space="preserve">Subdistrict and </w:t>
      </w:r>
      <w:proofErr w:type="spellStart"/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>Pakpayoon</w:t>
      </w:r>
      <w:proofErr w:type="spellEnd"/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 xml:space="preserve"> Subdistrict, </w:t>
      </w:r>
      <w:proofErr w:type="spellStart"/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>Pakpayoon</w:t>
      </w:r>
      <w:proofErr w:type="spellEnd"/>
      <w:r w:rsidRPr="008832E3">
        <w:rPr>
          <w:rFonts w:ascii="Calibri" w:hAnsi="Calibri" w:cs="Calibri"/>
          <w:b/>
          <w:bCs/>
          <w:sz w:val="28"/>
          <w:szCs w:val="28"/>
          <w:lang w:val="en-US"/>
        </w:rPr>
        <w:t xml:space="preserve"> District, Phatthalung Province</w:t>
      </w:r>
    </w:p>
    <w:p w14:paraId="68C121E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43F3446" w14:textId="632B246A" w:rsidR="00E269DB" w:rsidRPr="00BE7B15" w:rsidRDefault="001342FB" w:rsidP="00E269DB">
      <w:pPr>
        <w:rPr>
          <w:rFonts w:ascii="Calibri" w:hAnsi="Calibri" w:cs="Calibri"/>
          <w:lang w:val="en-US"/>
        </w:rPr>
      </w:pPr>
      <w:proofErr w:type="spellStart"/>
      <w:r w:rsidRPr="001342FB">
        <w:rPr>
          <w:rFonts w:ascii="Calibri" w:hAnsi="Calibri" w:cs="Calibri"/>
          <w:lang w:val="en-US"/>
        </w:rPr>
        <w:t>Dawruang</w:t>
      </w:r>
      <w:proofErr w:type="spellEnd"/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Sukarawat</w:t>
      </w:r>
      <w:proofErr w:type="spellEnd"/>
      <w:r>
        <w:rPr>
          <w:rFonts w:ascii="Calibri" w:hAnsi="Calibri" w:cs="Calibri"/>
          <w:lang w:val="en-US"/>
        </w:rPr>
        <w:t>*,</w:t>
      </w:r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Tusneem</w:t>
      </w:r>
      <w:proofErr w:type="spellEnd"/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Kusaman</w:t>
      </w:r>
      <w:proofErr w:type="spellEnd"/>
      <w:r>
        <w:rPr>
          <w:rFonts w:ascii="Calibri" w:hAnsi="Calibri" w:cs="Calibri"/>
          <w:lang w:val="en-US"/>
        </w:rPr>
        <w:t>,</w:t>
      </w:r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Khemmarat</w:t>
      </w:r>
      <w:proofErr w:type="spellEnd"/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Somsing</w:t>
      </w:r>
      <w:proofErr w:type="spellEnd"/>
      <w:r>
        <w:rPr>
          <w:rFonts w:ascii="Calibri" w:hAnsi="Calibri" w:cs="Calibri"/>
          <w:lang w:val="en-US"/>
        </w:rPr>
        <w:t>,</w:t>
      </w:r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Pitchaporn</w:t>
      </w:r>
      <w:proofErr w:type="spellEnd"/>
      <w:r w:rsidRPr="001342FB">
        <w:rPr>
          <w:rFonts w:ascii="Calibri" w:hAnsi="Calibri" w:cs="Calibri"/>
          <w:lang w:val="en-US"/>
        </w:rPr>
        <w:t xml:space="preserve"> </w:t>
      </w:r>
      <w:proofErr w:type="spellStart"/>
      <w:r w:rsidRPr="001342FB">
        <w:rPr>
          <w:rFonts w:ascii="Calibri" w:hAnsi="Calibri" w:cs="Calibri"/>
          <w:lang w:val="en-US"/>
        </w:rPr>
        <w:t>Intamol</w:t>
      </w:r>
      <w:proofErr w:type="spellEnd"/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04D8B3BC" w14:textId="543D628E" w:rsidR="00E269DB" w:rsidRPr="00554A59" w:rsidRDefault="00554A59" w:rsidP="001F25C1">
      <w:pPr>
        <w:ind w:left="142" w:hanging="142"/>
        <w:jc w:val="both"/>
        <w:rPr>
          <w:rFonts w:ascii="Calibri" w:hAnsi="Calibri" w:cs="Calibri"/>
          <w:lang w:val="en-US"/>
        </w:rPr>
      </w:pPr>
      <w:r w:rsidRPr="00554A59">
        <w:rPr>
          <w:rFonts w:ascii="Calibri" w:hAnsi="Calibri" w:cs="Calibri"/>
          <w:lang w:val="en-US"/>
        </w:rPr>
        <w:t>Bureau of Groundwater Resources Regional 12 (Songkhla)</w:t>
      </w:r>
      <w:r w:rsidR="00907CCA" w:rsidRPr="00907CCA">
        <w:rPr>
          <w:rFonts w:ascii="Calibri" w:hAnsi="Calibri" w:cs="Calibri"/>
          <w:lang w:val="en-US"/>
        </w:rPr>
        <w:t>, Songkhla, 90100</w:t>
      </w:r>
      <w:r w:rsidR="00907CCA">
        <w:rPr>
          <w:rFonts w:ascii="Calibri" w:hAnsi="Calibri" w:cs="Calibri"/>
          <w:lang w:val="en-US"/>
        </w:rPr>
        <w:t xml:space="preserve"> Thailand</w:t>
      </w:r>
    </w:p>
    <w:p w14:paraId="5F72023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48C299FC" w14:textId="2C582DDE" w:rsidR="00E269DB" w:rsidRPr="00D037A7" w:rsidRDefault="001342FB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*</w:t>
      </w:r>
      <w:r w:rsidR="00E269DB" w:rsidRPr="00BE7B15">
        <w:rPr>
          <w:rFonts w:ascii="Calibri" w:hAnsi="Calibri" w:cs="Calibri"/>
          <w:b/>
          <w:bCs/>
          <w:lang w:val="en-US"/>
        </w:rPr>
        <w:t xml:space="preserve">Corresponding Author: </w:t>
      </w:r>
      <w:r w:rsidR="00061CE1" w:rsidRPr="00061CE1">
        <w:rPr>
          <w:rFonts w:ascii="Calibri" w:hAnsi="Calibri" w:cs="Calibri"/>
          <w:lang w:val="en-US"/>
        </w:rPr>
        <w:t>bgrr12.technical@gmail.com</w:t>
      </w:r>
    </w:p>
    <w:p w14:paraId="6C9A26C5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2CDB11A" w14:textId="160E7451" w:rsidR="0077096B" w:rsidRPr="00BE7B15" w:rsidRDefault="00302EFA" w:rsidP="00302EFA">
      <w:pPr>
        <w:jc w:val="both"/>
        <w:rPr>
          <w:rFonts w:ascii="Calibri" w:hAnsi="Calibri" w:cs="Calibri"/>
          <w:lang w:val="en-US"/>
        </w:rPr>
      </w:pPr>
      <w:proofErr w:type="spellStart"/>
      <w:r w:rsidRPr="00302EFA">
        <w:rPr>
          <w:rFonts w:ascii="Calibri" w:hAnsi="Calibri" w:cs="Calibri"/>
          <w:lang w:val="en-US"/>
        </w:rPr>
        <w:t>Donpradoo</w:t>
      </w:r>
      <w:proofErr w:type="spellEnd"/>
      <w:r w:rsidRPr="00302EFA">
        <w:rPr>
          <w:rFonts w:ascii="Calibri" w:hAnsi="Calibri" w:cs="Calibri"/>
          <w:lang w:val="en-US"/>
        </w:rPr>
        <w:t xml:space="preserve"> and </w:t>
      </w:r>
      <w:proofErr w:type="spellStart"/>
      <w:r w:rsidRPr="00302EFA">
        <w:rPr>
          <w:rFonts w:ascii="Calibri" w:hAnsi="Calibri" w:cs="Calibri"/>
          <w:lang w:val="en-US"/>
        </w:rPr>
        <w:t>Pakpayoon</w:t>
      </w:r>
      <w:proofErr w:type="spellEnd"/>
      <w:r w:rsidRPr="00302EFA">
        <w:rPr>
          <w:rFonts w:ascii="Calibri" w:hAnsi="Calibri" w:cs="Calibri"/>
          <w:lang w:val="en-US"/>
        </w:rPr>
        <w:t xml:space="preserve"> subdistricts, </w:t>
      </w:r>
      <w:proofErr w:type="spellStart"/>
      <w:r w:rsidRPr="00302EFA">
        <w:rPr>
          <w:rFonts w:ascii="Calibri" w:hAnsi="Calibri" w:cs="Calibri"/>
          <w:lang w:val="en-US"/>
        </w:rPr>
        <w:t>Pakpayoon</w:t>
      </w:r>
      <w:proofErr w:type="spellEnd"/>
      <w:r w:rsidRPr="00302EFA">
        <w:rPr>
          <w:rFonts w:ascii="Calibri" w:hAnsi="Calibri" w:cs="Calibri"/>
          <w:lang w:val="en-US"/>
        </w:rPr>
        <w:t xml:space="preserve"> district, Phatthalung province, are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predominantly lowland areas adjacent to Songkhla Lake. During the rainy season, seawater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inundates natural canals, resulting in brackish, turbid surface water unsuitable for consumption.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In the dry season, surface water dries up, and saline intrusion affects shallow wells and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groundwater wells, leading to water shortages. The development of groundwater in this region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is challenged by the area containing hard rock aquifer (meta-sedimentary aquifers) and issues of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iron contamination and salinity in aquifers near Songkhla Lake. Therefore, it is essential to study,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survey, and evaluate the groundwater potential to determine the area's hydrogeological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conditions, groundwater quantity, and quality. This will guide the development of groundwater</w:t>
      </w:r>
      <w:r>
        <w:rPr>
          <w:rFonts w:ascii="Calibri" w:hAnsi="Calibri" w:cs="Calibri"/>
          <w:lang w:val="en-US"/>
        </w:rPr>
        <w:t xml:space="preserve"> </w:t>
      </w:r>
      <w:r w:rsidRPr="00302EFA">
        <w:rPr>
          <w:rFonts w:ascii="Calibri" w:hAnsi="Calibri" w:cs="Calibri"/>
          <w:lang w:val="en-US"/>
        </w:rPr>
        <w:t>resources and propose appropriate management strategies.</w:t>
      </w:r>
    </w:p>
    <w:p w14:paraId="38101B7F" w14:textId="77777777" w:rsidR="0077096B" w:rsidRPr="00BE7B15" w:rsidRDefault="0077096B" w:rsidP="003C7895">
      <w:pPr>
        <w:jc w:val="both"/>
        <w:rPr>
          <w:rFonts w:ascii="Calibri" w:hAnsi="Calibri" w:cs="Calibri"/>
          <w:lang w:val="en-US"/>
        </w:rPr>
      </w:pPr>
    </w:p>
    <w:p w14:paraId="5CFBA3F0" w14:textId="32CFFDD1" w:rsidR="0077096B" w:rsidRPr="00091751" w:rsidRDefault="00091751" w:rsidP="00091751">
      <w:pPr>
        <w:jc w:val="both"/>
        <w:rPr>
          <w:rFonts w:ascii="Calibri" w:hAnsi="Calibri" w:cs="Calibri"/>
          <w:lang w:val="en-US"/>
        </w:rPr>
      </w:pPr>
      <w:r w:rsidRPr="00091751">
        <w:rPr>
          <w:rFonts w:ascii="Calibri" w:hAnsi="Calibri" w:cs="Calibri"/>
          <w:lang w:val="en-US"/>
        </w:rPr>
        <w:t>The methodology consisted of collecting and analyzing data on geology, hydrogeology, and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>groundwater wells to prepare for field surveys. Fieldwork includes geological surveys,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>groundwater level measurements, collecting water samples, a geophysical resistivity method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 xml:space="preserve">using the vertical electrical sounding (VES) to identify suitable drilling locations, and </w:t>
      </w:r>
      <w:r w:rsidR="00005CE9">
        <w:rPr>
          <w:rFonts w:ascii="Calibri" w:hAnsi="Calibri" w:cs="Calibri"/>
          <w:lang w:val="en-US"/>
        </w:rPr>
        <w:t>d</w:t>
      </w:r>
      <w:r w:rsidRPr="00091751">
        <w:rPr>
          <w:rFonts w:ascii="Calibri" w:hAnsi="Calibri" w:cs="Calibri"/>
          <w:lang w:val="en-US"/>
        </w:rPr>
        <w:t>rilling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>groundwater wells and conducting borehole electrical logging to identify and select aquifer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>layers. The data will be used to design and construct groundwater wells for pumping tests and</w:t>
      </w:r>
      <w:r>
        <w:rPr>
          <w:rFonts w:ascii="Calibri" w:hAnsi="Calibri" w:cs="Calibri"/>
          <w:lang w:val="en-US"/>
        </w:rPr>
        <w:t xml:space="preserve"> </w:t>
      </w:r>
      <w:r w:rsidRPr="00091751">
        <w:rPr>
          <w:rFonts w:ascii="Calibri" w:hAnsi="Calibri" w:cs="Calibri"/>
          <w:lang w:val="en-US"/>
        </w:rPr>
        <w:t>water quality analysis.</w:t>
      </w:r>
    </w:p>
    <w:p w14:paraId="3CCD0EFF" w14:textId="77777777" w:rsidR="0077096B" w:rsidRPr="00BE7B15" w:rsidRDefault="0077096B" w:rsidP="003C7895">
      <w:pPr>
        <w:jc w:val="both"/>
        <w:rPr>
          <w:rFonts w:ascii="Calibri" w:hAnsi="Calibri" w:cs="Calibri"/>
          <w:lang w:val="en-US"/>
        </w:rPr>
      </w:pPr>
    </w:p>
    <w:p w14:paraId="21C51A31" w14:textId="306A70D2" w:rsidR="0077096B" w:rsidRPr="00BE7B15" w:rsidRDefault="0085721A" w:rsidP="0085721A">
      <w:pPr>
        <w:jc w:val="both"/>
        <w:rPr>
          <w:rFonts w:ascii="Calibri" w:hAnsi="Calibri" w:cs="Calibri"/>
          <w:lang w:val="en-US"/>
        </w:rPr>
      </w:pPr>
      <w:r w:rsidRPr="0085721A">
        <w:rPr>
          <w:rFonts w:ascii="Calibri" w:hAnsi="Calibri" w:cs="Calibri"/>
          <w:lang w:val="en-US"/>
        </w:rPr>
        <w:t>Results indicate that the area is underlain by hard rocks, such as chert, shale, shale-interbedded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limestone, and sandstone, groundwater aquifers were found in fractures and at the interfaces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between rock layers and weathered rock at depths of 60-300 meters, and average water levels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at 0-7 meters above mean sea level. Northern areas exhibit high groundwater potential with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yields of 14-25 cubic meters per hour, while central and southern areas show low to medium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groundwater potential with yields of 2-5 cubic meters per hour. Groundwater quality generally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meets standards, with total dissolved solids ranging from 30-1200 mg/L, but some areas exceed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the iron maximum permissible standard of 1.8 mg/L and require treatment to reduce iron levels</w:t>
      </w:r>
      <w:r>
        <w:rPr>
          <w:rFonts w:ascii="Calibri" w:hAnsi="Calibri" w:cs="Calibri"/>
          <w:lang w:val="en-US"/>
        </w:rPr>
        <w:t xml:space="preserve"> </w:t>
      </w:r>
      <w:r w:rsidRPr="0085721A">
        <w:rPr>
          <w:rFonts w:ascii="Calibri" w:hAnsi="Calibri" w:cs="Calibri"/>
          <w:lang w:val="en-US"/>
        </w:rPr>
        <w:t>to below 1.0 mg/L.</w:t>
      </w:r>
    </w:p>
    <w:p w14:paraId="218A7D34" w14:textId="77777777" w:rsidR="0077096B" w:rsidRPr="00BE7B15" w:rsidRDefault="0077096B" w:rsidP="003C7895">
      <w:pPr>
        <w:jc w:val="both"/>
        <w:rPr>
          <w:rFonts w:ascii="Calibri" w:hAnsi="Calibri" w:cs="Calibri"/>
          <w:lang w:val="en-US"/>
        </w:rPr>
      </w:pPr>
    </w:p>
    <w:p w14:paraId="5A2EDD15" w14:textId="70098B34" w:rsidR="00E269DB" w:rsidRPr="00BE7B15" w:rsidRDefault="009C6E06" w:rsidP="009C6E06">
      <w:pPr>
        <w:spacing w:after="120"/>
        <w:jc w:val="both"/>
        <w:rPr>
          <w:rFonts w:ascii="Calibri" w:hAnsi="Calibri" w:cs="Calibri"/>
          <w:lang w:val="en-US"/>
        </w:rPr>
      </w:pPr>
      <w:r w:rsidRPr="009C6E06">
        <w:rPr>
          <w:rFonts w:ascii="Calibri" w:hAnsi="Calibri" w:cs="Calibri"/>
          <w:lang w:val="en-US"/>
        </w:rPr>
        <w:t>The proposed management models for groundwater resources, based on groundwater potential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in terms of quantity and quality, involves distributing water from the northern area of </w:t>
      </w:r>
      <w:proofErr w:type="spellStart"/>
      <w:r w:rsidRPr="009C6E06">
        <w:rPr>
          <w:rFonts w:ascii="Calibri" w:hAnsi="Calibri" w:cs="Calibri"/>
          <w:lang w:val="en-US"/>
        </w:rPr>
        <w:t>Donpradoo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subdistrict, which has high groundwater potential, to the central, southern areas of </w:t>
      </w:r>
      <w:proofErr w:type="spellStart"/>
      <w:r w:rsidRPr="009C6E06">
        <w:rPr>
          <w:rFonts w:ascii="Calibri" w:hAnsi="Calibri" w:cs="Calibri"/>
          <w:lang w:val="en-US"/>
        </w:rPr>
        <w:t>Donpradoo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subdistrict and the southern area of </w:t>
      </w:r>
      <w:proofErr w:type="spellStart"/>
      <w:r w:rsidRPr="009C6E06">
        <w:rPr>
          <w:rFonts w:ascii="Calibri" w:hAnsi="Calibri" w:cs="Calibri"/>
          <w:lang w:val="en-US"/>
        </w:rPr>
        <w:t>Pakpayoon</w:t>
      </w:r>
      <w:proofErr w:type="spellEnd"/>
      <w:r w:rsidRPr="009C6E06">
        <w:rPr>
          <w:rFonts w:ascii="Calibri" w:hAnsi="Calibri" w:cs="Calibri"/>
          <w:lang w:val="en-US"/>
        </w:rPr>
        <w:t xml:space="preserve"> subdistrict, which have lower groundwater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>potential. There are three models: Model 1, Long-distance groundwater (A1, A2) for 561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households in </w:t>
      </w:r>
      <w:proofErr w:type="spellStart"/>
      <w:r w:rsidRPr="009C6E06">
        <w:rPr>
          <w:rFonts w:ascii="Calibri" w:hAnsi="Calibri" w:cs="Calibri"/>
          <w:lang w:val="en-US"/>
        </w:rPr>
        <w:t>Donpradoo</w:t>
      </w:r>
      <w:proofErr w:type="spellEnd"/>
      <w:r w:rsidRPr="009C6E06">
        <w:rPr>
          <w:rFonts w:ascii="Calibri" w:hAnsi="Calibri" w:cs="Calibri"/>
          <w:lang w:val="en-US"/>
        </w:rPr>
        <w:t xml:space="preserve"> subdistrict. Model 2, Long-distance groundwater (B1, B2) for 1,141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households in </w:t>
      </w:r>
      <w:proofErr w:type="spellStart"/>
      <w:r w:rsidRPr="009C6E06">
        <w:rPr>
          <w:rFonts w:ascii="Calibri" w:hAnsi="Calibri" w:cs="Calibri"/>
          <w:lang w:val="en-US"/>
        </w:rPr>
        <w:t>Pakpayoon</w:t>
      </w:r>
      <w:proofErr w:type="spellEnd"/>
      <w:r w:rsidRPr="009C6E06">
        <w:rPr>
          <w:rFonts w:ascii="Calibri" w:hAnsi="Calibri" w:cs="Calibri"/>
          <w:lang w:val="en-US"/>
        </w:rPr>
        <w:t xml:space="preserve"> and </w:t>
      </w:r>
      <w:proofErr w:type="spellStart"/>
      <w:r w:rsidRPr="009C6E06">
        <w:rPr>
          <w:rFonts w:ascii="Calibri" w:hAnsi="Calibri" w:cs="Calibri"/>
          <w:lang w:val="en-US"/>
        </w:rPr>
        <w:t>Donpradoo</w:t>
      </w:r>
      <w:proofErr w:type="spellEnd"/>
      <w:r w:rsidRPr="009C6E06">
        <w:rPr>
          <w:rFonts w:ascii="Calibri" w:hAnsi="Calibri" w:cs="Calibri"/>
          <w:lang w:val="en-US"/>
        </w:rPr>
        <w:t xml:space="preserve"> subdistricts. Model 3, Long-distance groundwater (C1,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 xml:space="preserve">C2) for 1,975 households in </w:t>
      </w:r>
      <w:proofErr w:type="spellStart"/>
      <w:r w:rsidRPr="009C6E06">
        <w:rPr>
          <w:rFonts w:ascii="Calibri" w:hAnsi="Calibri" w:cs="Calibri"/>
          <w:lang w:val="en-US"/>
        </w:rPr>
        <w:t>Pakpayoon</w:t>
      </w:r>
      <w:proofErr w:type="spellEnd"/>
      <w:r w:rsidRPr="009C6E06">
        <w:rPr>
          <w:rFonts w:ascii="Calibri" w:hAnsi="Calibri" w:cs="Calibri"/>
          <w:lang w:val="en-US"/>
        </w:rPr>
        <w:t xml:space="preserve"> and </w:t>
      </w:r>
      <w:proofErr w:type="spellStart"/>
      <w:r w:rsidRPr="009C6E06">
        <w:rPr>
          <w:rFonts w:ascii="Calibri" w:hAnsi="Calibri" w:cs="Calibri"/>
          <w:lang w:val="en-US"/>
        </w:rPr>
        <w:t>Donpradoo</w:t>
      </w:r>
      <w:proofErr w:type="spellEnd"/>
      <w:r w:rsidRPr="009C6E06">
        <w:rPr>
          <w:rFonts w:ascii="Calibri" w:hAnsi="Calibri" w:cs="Calibri"/>
          <w:lang w:val="en-US"/>
        </w:rPr>
        <w:t xml:space="preserve"> subdistricts. These models support</w:t>
      </w:r>
      <w:r>
        <w:rPr>
          <w:rFonts w:ascii="Calibri" w:hAnsi="Calibri" w:cs="Calibri"/>
          <w:lang w:val="en-US"/>
        </w:rPr>
        <w:t xml:space="preserve"> </w:t>
      </w:r>
      <w:r w:rsidRPr="009C6E06">
        <w:rPr>
          <w:rFonts w:ascii="Calibri" w:hAnsi="Calibri" w:cs="Calibri"/>
          <w:lang w:val="en-US"/>
        </w:rPr>
        <w:t>planning and decision-making for appropriate groundwater resource management.</w:t>
      </w:r>
    </w:p>
    <w:p w14:paraId="27681212" w14:textId="77777777" w:rsidR="007466D0" w:rsidRPr="00BE7B15" w:rsidRDefault="007466D0" w:rsidP="00293C32">
      <w:pPr>
        <w:spacing w:after="120"/>
        <w:rPr>
          <w:rFonts w:ascii="Calibri" w:hAnsi="Calibri" w:cs="Calibri"/>
          <w:lang w:val="en-US"/>
        </w:rPr>
      </w:pPr>
    </w:p>
    <w:p w14:paraId="7C276002" w14:textId="1EBF9040" w:rsidR="00E269DB" w:rsidRPr="00BE7B15" w:rsidRDefault="007466D0" w:rsidP="00E269DB">
      <w:pPr>
        <w:rPr>
          <w:rFonts w:ascii="Calibri" w:hAnsi="Calibri" w:cs="Calibri"/>
          <w:sz w:val="20"/>
          <w:szCs w:val="20"/>
        </w:r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8E7CBE">
        <w:rPr>
          <w:rFonts w:ascii="Calibri" w:hAnsi="Calibri" w:cs="Calibri"/>
          <w:lang w:val="en-US"/>
        </w:rPr>
        <w:t>m</w:t>
      </w:r>
      <w:r w:rsidR="008E7CBE" w:rsidRPr="008E7CBE">
        <w:rPr>
          <w:rFonts w:ascii="Calibri" w:hAnsi="Calibri" w:cs="Calibri"/>
          <w:lang w:val="en-US"/>
        </w:rPr>
        <w:t xml:space="preserve">eta-sedimentary aquifer, </w:t>
      </w:r>
      <w:r w:rsidR="008E7CBE">
        <w:rPr>
          <w:rFonts w:ascii="Calibri" w:hAnsi="Calibri" w:cs="Calibri"/>
          <w:lang w:val="en-US"/>
        </w:rPr>
        <w:t>g</w:t>
      </w:r>
      <w:r w:rsidR="008E7CBE" w:rsidRPr="008E7CBE">
        <w:rPr>
          <w:rFonts w:ascii="Calibri" w:hAnsi="Calibri" w:cs="Calibri"/>
          <w:lang w:val="en-US"/>
        </w:rPr>
        <w:t xml:space="preserve">roundwater management, </w:t>
      </w:r>
      <w:r w:rsidR="008E7CBE">
        <w:rPr>
          <w:rFonts w:ascii="Calibri" w:hAnsi="Calibri" w:cs="Calibri"/>
          <w:lang w:val="en-US"/>
        </w:rPr>
        <w:t>h</w:t>
      </w:r>
      <w:r w:rsidR="008E7CBE" w:rsidRPr="008E7CBE">
        <w:rPr>
          <w:rFonts w:ascii="Calibri" w:hAnsi="Calibri" w:cs="Calibri"/>
          <w:lang w:val="en-US"/>
        </w:rPr>
        <w:t>ydrological exploration</w:t>
      </w:r>
    </w:p>
    <w:sectPr w:rsidR="00E269DB" w:rsidRPr="00BE7B15" w:rsidSect="008E7CBE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6496" w14:textId="77777777" w:rsidR="004B1D21" w:rsidRDefault="004B1D21" w:rsidP="00283357">
      <w:r>
        <w:separator/>
      </w:r>
    </w:p>
  </w:endnote>
  <w:endnote w:type="continuationSeparator" w:id="0">
    <w:p w14:paraId="704E9998" w14:textId="77777777" w:rsidR="004B1D21" w:rsidRDefault="004B1D21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74D0" w14:textId="77777777" w:rsidR="004B1D21" w:rsidRDefault="004B1D21" w:rsidP="00283357">
      <w:r>
        <w:separator/>
      </w:r>
    </w:p>
  </w:footnote>
  <w:footnote w:type="continuationSeparator" w:id="0">
    <w:p w14:paraId="4DC4A372" w14:textId="77777777" w:rsidR="004B1D21" w:rsidRDefault="004B1D21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05CE9"/>
    <w:rsid w:val="00052560"/>
    <w:rsid w:val="00061CE1"/>
    <w:rsid w:val="00091751"/>
    <w:rsid w:val="00094E74"/>
    <w:rsid w:val="000C1D4B"/>
    <w:rsid w:val="000E6427"/>
    <w:rsid w:val="0010106C"/>
    <w:rsid w:val="001342FB"/>
    <w:rsid w:val="001F25C1"/>
    <w:rsid w:val="0023029C"/>
    <w:rsid w:val="00283357"/>
    <w:rsid w:val="00293C32"/>
    <w:rsid w:val="002F4286"/>
    <w:rsid w:val="00302EFA"/>
    <w:rsid w:val="00326AF6"/>
    <w:rsid w:val="00352047"/>
    <w:rsid w:val="00381C36"/>
    <w:rsid w:val="00382230"/>
    <w:rsid w:val="00395119"/>
    <w:rsid w:val="003C0117"/>
    <w:rsid w:val="003C7532"/>
    <w:rsid w:val="003C7895"/>
    <w:rsid w:val="003D0603"/>
    <w:rsid w:val="004307B7"/>
    <w:rsid w:val="004578BF"/>
    <w:rsid w:val="004B1D21"/>
    <w:rsid w:val="00503E78"/>
    <w:rsid w:val="00514B15"/>
    <w:rsid w:val="00524027"/>
    <w:rsid w:val="00531204"/>
    <w:rsid w:val="00554A59"/>
    <w:rsid w:val="00591D0F"/>
    <w:rsid w:val="0059560C"/>
    <w:rsid w:val="005A5897"/>
    <w:rsid w:val="00611BC5"/>
    <w:rsid w:val="00634B4C"/>
    <w:rsid w:val="00663777"/>
    <w:rsid w:val="007466D0"/>
    <w:rsid w:val="0077096B"/>
    <w:rsid w:val="00771F84"/>
    <w:rsid w:val="007812C0"/>
    <w:rsid w:val="0082613A"/>
    <w:rsid w:val="00844B98"/>
    <w:rsid w:val="0085721A"/>
    <w:rsid w:val="008832E3"/>
    <w:rsid w:val="008C0EEA"/>
    <w:rsid w:val="008E7CBE"/>
    <w:rsid w:val="00907CCA"/>
    <w:rsid w:val="00917D44"/>
    <w:rsid w:val="00920AFC"/>
    <w:rsid w:val="0098343B"/>
    <w:rsid w:val="009A3930"/>
    <w:rsid w:val="009C266F"/>
    <w:rsid w:val="009C6E06"/>
    <w:rsid w:val="009F7948"/>
    <w:rsid w:val="00A27781"/>
    <w:rsid w:val="00A77698"/>
    <w:rsid w:val="00BC239B"/>
    <w:rsid w:val="00BC52B0"/>
    <w:rsid w:val="00BE15E7"/>
    <w:rsid w:val="00BE4B17"/>
    <w:rsid w:val="00BE7B15"/>
    <w:rsid w:val="00C8147F"/>
    <w:rsid w:val="00CA132F"/>
    <w:rsid w:val="00CA6443"/>
    <w:rsid w:val="00CD00D6"/>
    <w:rsid w:val="00CE5723"/>
    <w:rsid w:val="00D037A7"/>
    <w:rsid w:val="00D127DE"/>
    <w:rsid w:val="00D35359"/>
    <w:rsid w:val="00D65EBC"/>
    <w:rsid w:val="00D732D8"/>
    <w:rsid w:val="00D81427"/>
    <w:rsid w:val="00D846A1"/>
    <w:rsid w:val="00DC1B57"/>
    <w:rsid w:val="00E2060F"/>
    <w:rsid w:val="00E269DB"/>
    <w:rsid w:val="00E3459F"/>
    <w:rsid w:val="00E62919"/>
    <w:rsid w:val="00E62E7A"/>
    <w:rsid w:val="00EA2A88"/>
    <w:rsid w:val="00EB05A8"/>
    <w:rsid w:val="00EB741F"/>
    <w:rsid w:val="00EC2EEC"/>
    <w:rsid w:val="00ED38A7"/>
    <w:rsid w:val="00EF0969"/>
    <w:rsid w:val="00F20EDE"/>
    <w:rsid w:val="00F36AAB"/>
    <w:rsid w:val="00F65CE0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Mos Phetheet</cp:lastModifiedBy>
  <cp:revision>22</cp:revision>
  <dcterms:created xsi:type="dcterms:W3CDTF">2024-04-30T09:23:00Z</dcterms:created>
  <dcterms:modified xsi:type="dcterms:W3CDTF">2024-06-25T14:58:00Z</dcterms:modified>
</cp:coreProperties>
</file>