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FDEAD" w14:textId="77777777" w:rsidR="003F1499" w:rsidRDefault="00AA6B4E" w:rsidP="00AA2F70">
      <w:pPr>
        <w:spacing w:before="100" w:beforeAutospacing="1" w:after="100" w:afterAutospacing="1" w:line="240" w:lineRule="auto"/>
        <w:rPr>
          <w:rFonts w:eastAsia="Times New Roman" w:cs="Angsana New"/>
          <w:sz w:val="28"/>
        </w:rPr>
      </w:pPr>
      <w:r w:rsidRPr="00AA6B4E">
        <w:rPr>
          <w:rFonts w:eastAsia="Times New Roman" w:cs="Angsana New"/>
          <w:b/>
          <w:bCs/>
          <w:sz w:val="28"/>
        </w:rPr>
        <w:t>Badan4thai Application</w:t>
      </w:r>
    </w:p>
    <w:p w14:paraId="3D7739F7" w14:textId="77777777" w:rsidR="00E33503" w:rsidRDefault="00E33503" w:rsidP="00AE797E">
      <w:pPr>
        <w:spacing w:before="100" w:beforeAutospacing="1" w:after="100" w:afterAutospacing="1" w:line="240" w:lineRule="aut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Groundwater Resources Information Technology </w:t>
      </w:r>
      <w:proofErr w:type="gramStart"/>
      <w:r>
        <w:rPr>
          <w:rFonts w:cstheme="minorHAnsi"/>
          <w:color w:val="000000" w:themeColor="text1"/>
          <w:sz w:val="24"/>
          <w:szCs w:val="24"/>
          <w:shd w:val="clear" w:color="auto" w:fill="FFFFFF"/>
        </w:rPr>
        <w:t>Center</w:t>
      </w:r>
      <w:r>
        <w:rPr>
          <w:rFonts w:hint="cs"/>
          <w:color w:val="000000" w:themeColor="text1"/>
          <w:sz w:val="24"/>
          <w:szCs w:val="24"/>
          <w:shd w:val="clear" w:color="auto" w:fill="FFFFFF"/>
          <w:cs/>
        </w:rPr>
        <w:t xml:space="preserve"> </w:t>
      </w:r>
      <w:r>
        <w:rPr>
          <w:color w:val="000000" w:themeColor="text1"/>
          <w:sz w:val="24"/>
          <w:szCs w:val="24"/>
          <w:shd w:val="clear" w:color="auto" w:fill="FFFFFF"/>
        </w:rPr>
        <w:t>:</w:t>
      </w:r>
      <w:proofErr w:type="gramEnd"/>
      <w:r>
        <w:rPr>
          <w:color w:val="000000" w:themeColor="text1"/>
          <w:sz w:val="24"/>
          <w:szCs w:val="24"/>
          <w:shd w:val="clear" w:color="auto" w:fill="FFFFFF"/>
        </w:rPr>
        <w:t xml:space="preserve"> GRITC</w:t>
      </w:r>
      <w:r>
        <w:rPr>
          <w:rFonts w:cstheme="minorHAnsi"/>
          <w:color w:val="000000" w:themeColor="text1"/>
          <w:sz w:val="24"/>
          <w:szCs w:val="24"/>
          <w:shd w:val="clear" w:color="auto" w:fill="FFFFFF"/>
        </w:rPr>
        <w:t xml:space="preserve"> </w:t>
      </w:r>
    </w:p>
    <w:p w14:paraId="31A86979" w14:textId="739F3312" w:rsidR="003F1499" w:rsidRDefault="003F1499" w:rsidP="00AE797E">
      <w:pPr>
        <w:spacing w:before="100" w:beforeAutospacing="1" w:after="100" w:afterAutospacing="1" w:line="240" w:lineRule="auto"/>
        <w:rPr>
          <w:rFonts w:cs="Browallia New"/>
          <w:color w:val="000000" w:themeColor="text1"/>
          <w:sz w:val="24"/>
          <w:szCs w:val="30"/>
          <w:shd w:val="clear" w:color="auto" w:fill="FFFFFF"/>
        </w:rPr>
      </w:pPr>
      <w:r>
        <w:rPr>
          <w:rFonts w:cs="Browallia New"/>
          <w:color w:val="000000" w:themeColor="text1"/>
          <w:sz w:val="24"/>
          <w:szCs w:val="30"/>
          <w:shd w:val="clear" w:color="auto" w:fill="FFFFFF"/>
        </w:rPr>
        <w:t xml:space="preserve">Department of Groundwater Resources, </w:t>
      </w:r>
      <w:proofErr w:type="spellStart"/>
      <w:r>
        <w:rPr>
          <w:rFonts w:cs="Browallia New"/>
          <w:color w:val="000000" w:themeColor="text1"/>
          <w:sz w:val="24"/>
          <w:szCs w:val="30"/>
          <w:shd w:val="clear" w:color="auto" w:fill="FFFFFF"/>
        </w:rPr>
        <w:t>Chatuchak</w:t>
      </w:r>
      <w:proofErr w:type="spellEnd"/>
      <w:r>
        <w:rPr>
          <w:rFonts w:cs="Browallia New"/>
          <w:color w:val="000000" w:themeColor="text1"/>
          <w:sz w:val="24"/>
          <w:szCs w:val="30"/>
          <w:shd w:val="clear" w:color="auto" w:fill="FFFFFF"/>
        </w:rPr>
        <w:t>, Bangkok 10900 Thailand</w:t>
      </w:r>
    </w:p>
    <w:p w14:paraId="24E30F91" w14:textId="2302703C" w:rsidR="003F1499" w:rsidRPr="00BB7521" w:rsidRDefault="003F1499" w:rsidP="00AE797E">
      <w:pPr>
        <w:spacing w:before="100" w:beforeAutospacing="1" w:after="100" w:afterAutospacing="1" w:line="240" w:lineRule="auto"/>
        <w:rPr>
          <w:color w:val="000000" w:themeColor="text1"/>
          <w:sz w:val="24"/>
          <w:szCs w:val="24"/>
          <w:shd w:val="clear" w:color="auto" w:fill="FFFFFF"/>
          <w:cs/>
        </w:rPr>
      </w:pPr>
      <w:r w:rsidRPr="00683E17">
        <w:rPr>
          <w:rFonts w:cs="Browallia New"/>
          <w:b/>
          <w:bCs/>
          <w:color w:val="000000" w:themeColor="text1"/>
          <w:sz w:val="24"/>
          <w:szCs w:val="30"/>
          <w:shd w:val="clear" w:color="auto" w:fill="FFFFFF"/>
        </w:rPr>
        <w:t>Correspo</w:t>
      </w:r>
      <w:r w:rsidR="00AA2F70" w:rsidRPr="00683E17">
        <w:rPr>
          <w:rFonts w:cs="Browallia New"/>
          <w:b/>
          <w:bCs/>
          <w:color w:val="000000" w:themeColor="text1"/>
          <w:sz w:val="24"/>
          <w:szCs w:val="30"/>
          <w:shd w:val="clear" w:color="auto" w:fill="FFFFFF"/>
        </w:rPr>
        <w:t>nding Author:</w:t>
      </w:r>
      <w:r w:rsidR="00AA2F70">
        <w:rPr>
          <w:rFonts w:cs="Browallia New"/>
          <w:color w:val="000000" w:themeColor="text1"/>
          <w:sz w:val="24"/>
          <w:szCs w:val="30"/>
          <w:shd w:val="clear" w:color="auto" w:fill="FFFFFF"/>
        </w:rPr>
        <w:t xml:space="preserve"> </w:t>
      </w:r>
      <w:r w:rsidR="00BB7521" w:rsidRPr="00BB7521">
        <w:rPr>
          <w:rFonts w:cs="Browallia New"/>
          <w:color w:val="000000" w:themeColor="text1"/>
          <w:sz w:val="24"/>
          <w:szCs w:val="30"/>
          <w:shd w:val="clear" w:color="auto" w:fill="FFFFFF"/>
        </w:rPr>
        <w:t>itdgr@dgr.mail.go.th</w:t>
      </w:r>
    </w:p>
    <w:p w14:paraId="35D8E187" w14:textId="77777777" w:rsidR="00AA6B4E" w:rsidRPr="00AA6B4E" w:rsidRDefault="00AA6B4E" w:rsidP="00AE797E">
      <w:pPr>
        <w:spacing w:before="120" w:after="120" w:line="240" w:lineRule="auto"/>
        <w:ind w:left="284"/>
        <w:jc w:val="thaiDistribute"/>
        <w:rPr>
          <w:rFonts w:eastAsia="Times New Roman" w:cs="Angsana New"/>
          <w:sz w:val="24"/>
          <w:szCs w:val="24"/>
        </w:rPr>
      </w:pPr>
      <w:r w:rsidRPr="00AA6B4E">
        <w:rPr>
          <w:rFonts w:eastAsia="Times New Roman" w:cs="Angsana New"/>
          <w:sz w:val="24"/>
          <w:szCs w:val="24"/>
        </w:rPr>
        <w:t>Water resources in Thailand are a crucial factor for creating strengths and competitive opportunities across all sectors. Ensuring water security for both the public and businesses which can support and further develop and eliminate the problem of shortage of water resources for national development. However, surface water resources currently face challenges such as limited availability of clean water, which is exacerbated by population growth and water contamination. Consequently, the importance of alternative clean water sources has increased. Groundwater, naturally filtered and clean, offers the best solution for providing safe water to all sectors.</w:t>
      </w:r>
    </w:p>
    <w:p w14:paraId="5C50C631" w14:textId="77777777" w:rsidR="00AA6B4E" w:rsidRPr="00AA6B4E" w:rsidRDefault="00AA6B4E" w:rsidP="00AE797E">
      <w:pPr>
        <w:spacing w:before="120" w:after="120" w:line="240" w:lineRule="auto"/>
        <w:ind w:left="284"/>
        <w:jc w:val="thaiDistribute"/>
        <w:rPr>
          <w:rFonts w:eastAsia="Times New Roman" w:cs="Angsana New"/>
          <w:sz w:val="24"/>
          <w:szCs w:val="24"/>
        </w:rPr>
      </w:pPr>
      <w:r w:rsidRPr="00AA6B4E">
        <w:rPr>
          <w:rFonts w:eastAsia="Times New Roman" w:cs="Angsana New"/>
          <w:sz w:val="24"/>
          <w:szCs w:val="24"/>
        </w:rPr>
        <w:t>The Department of Groundwater Resources is one of the Groundwater resource management and compiling related data. This data is essential for preliminary decision-making in groundwater well development. Over the years, the department has gathered diverse information about groundwater resources, including well data, groundwater potential, water quality analysis, and monitoring data. Accessing this information to determine the potential of an area for groundwater well development often requires considerable time to retrieve the necessary data.</w:t>
      </w:r>
    </w:p>
    <w:p w14:paraId="21D030F3" w14:textId="77777777" w:rsidR="00AA6B4E" w:rsidRPr="00AA6B4E" w:rsidRDefault="00AA6B4E" w:rsidP="00AE797E">
      <w:pPr>
        <w:spacing w:before="120" w:after="120" w:line="240" w:lineRule="auto"/>
        <w:ind w:left="284"/>
        <w:jc w:val="thaiDistribute"/>
        <w:rPr>
          <w:rFonts w:eastAsia="Times New Roman" w:cs="Angsana New"/>
          <w:sz w:val="24"/>
          <w:szCs w:val="24"/>
        </w:rPr>
      </w:pPr>
      <w:r w:rsidRPr="00AA6B4E">
        <w:rPr>
          <w:rFonts w:eastAsia="Times New Roman" w:cs="Angsana New"/>
          <w:sz w:val="24"/>
          <w:szCs w:val="24"/>
        </w:rPr>
        <w:t>In alignment with the government's policy to develop a digital public sector, there is strong support for incorporating technology and applications to improve public services, ensuring they meet citizens' needs effectively. This initiative aims to maximize the availability of groundwater resource information, fostering understanding and support.</w:t>
      </w:r>
    </w:p>
    <w:p w14:paraId="4AF2AA60" w14:textId="77777777" w:rsidR="00AA6B4E" w:rsidRPr="00AA6B4E" w:rsidRDefault="00AA6B4E" w:rsidP="00AE797E">
      <w:pPr>
        <w:spacing w:before="120" w:after="120" w:line="240" w:lineRule="auto"/>
        <w:ind w:left="284"/>
        <w:jc w:val="thaiDistribute"/>
        <w:rPr>
          <w:rFonts w:eastAsia="Times New Roman" w:cs="Angsana New"/>
          <w:sz w:val="24"/>
          <w:szCs w:val="24"/>
        </w:rPr>
      </w:pPr>
      <w:r w:rsidRPr="00AA6B4E">
        <w:rPr>
          <w:rFonts w:eastAsia="Times New Roman" w:cs="Angsana New"/>
          <w:sz w:val="24"/>
          <w:szCs w:val="24"/>
        </w:rPr>
        <w:t>Therefore, searching for information about groundwater resources. The Department of Groundwater Resources is able to respond to the needs of users, including the general public, researchers, students, and officials. Therefore, it is necessary to bring information technology. Applied to create convenience, speed, and timeliness. In order to understand the potential of groundwater. and easy to use</w:t>
      </w:r>
      <w:r w:rsidR="00AA2F70">
        <w:rPr>
          <w:rFonts w:eastAsia="Times New Roman" w:cs="Angsana New"/>
          <w:sz w:val="24"/>
          <w:szCs w:val="24"/>
        </w:rPr>
        <w:t>.</w:t>
      </w:r>
    </w:p>
    <w:p w14:paraId="5A7F0562" w14:textId="77777777" w:rsidR="00AA6B4E" w:rsidRDefault="00AA6B4E" w:rsidP="00AE797E">
      <w:pPr>
        <w:spacing w:before="120" w:after="120" w:line="240" w:lineRule="auto"/>
        <w:ind w:left="284"/>
        <w:jc w:val="thaiDistribute"/>
        <w:rPr>
          <w:rFonts w:eastAsia="Times New Roman" w:cs="Angsana New"/>
          <w:sz w:val="24"/>
          <w:szCs w:val="24"/>
        </w:rPr>
      </w:pPr>
      <w:r w:rsidRPr="00AA6B4E">
        <w:rPr>
          <w:rFonts w:eastAsia="Times New Roman" w:cs="Angsana New"/>
          <w:sz w:val="24"/>
          <w:szCs w:val="24"/>
        </w:rPr>
        <w:t xml:space="preserve">In response to these needs, the Groundwater Resource Information Technology Center has initiated the development of a groundwater application to serve the </w:t>
      </w:r>
      <w:proofErr w:type="spellStart"/>
      <w:proofErr w:type="gramStart"/>
      <w:r w:rsidRPr="00AA6B4E">
        <w:rPr>
          <w:rFonts w:eastAsia="Times New Roman" w:cs="Angsana New"/>
          <w:sz w:val="24"/>
          <w:szCs w:val="24"/>
        </w:rPr>
        <w:t>public.This</w:t>
      </w:r>
      <w:proofErr w:type="spellEnd"/>
      <w:proofErr w:type="gramEnd"/>
      <w:r w:rsidRPr="00AA6B4E">
        <w:rPr>
          <w:rFonts w:eastAsia="Times New Roman" w:cs="Angsana New"/>
          <w:sz w:val="24"/>
          <w:szCs w:val="24"/>
        </w:rPr>
        <w:t xml:space="preserve"> application is compatible with both IOS and Android operating systems and is designed as a mobile application. It aims to enhance the efficiency and support the modern governance of </w:t>
      </w:r>
      <w:r w:rsidR="00AE797E">
        <w:rPr>
          <w:rFonts w:eastAsia="Times New Roman" w:cs="Angsana New"/>
          <w:sz w:val="24"/>
          <w:szCs w:val="24"/>
        </w:rPr>
        <w:t xml:space="preserve">        </w:t>
      </w:r>
      <w:r w:rsidRPr="00AA6B4E">
        <w:rPr>
          <w:rFonts w:eastAsia="Times New Roman" w:cs="Angsana New"/>
          <w:sz w:val="24"/>
          <w:szCs w:val="24"/>
        </w:rPr>
        <w:t xml:space="preserve">the Department of Groundwater Resources by focusing on effective service delivery, public </w:t>
      </w:r>
      <w:bookmarkStart w:id="0" w:name="_GoBack"/>
      <w:bookmarkEnd w:id="0"/>
      <w:r w:rsidRPr="00AA6B4E">
        <w:rPr>
          <w:rFonts w:eastAsia="Times New Roman" w:cs="Angsana New"/>
          <w:sz w:val="24"/>
          <w:szCs w:val="24"/>
        </w:rPr>
        <w:t>convenience, speed, and transparency, in accordance with principles of good governance.</w:t>
      </w:r>
    </w:p>
    <w:p w14:paraId="55FE58A4" w14:textId="77777777" w:rsidR="00683E17" w:rsidRDefault="00683E17" w:rsidP="00AE797E">
      <w:pPr>
        <w:spacing w:before="120" w:after="120" w:line="240" w:lineRule="auto"/>
        <w:ind w:left="284"/>
        <w:jc w:val="thaiDistribute"/>
        <w:rPr>
          <w:rFonts w:eastAsia="Times New Roman" w:cs="Angsana New"/>
          <w:sz w:val="24"/>
          <w:szCs w:val="24"/>
        </w:rPr>
      </w:pPr>
    </w:p>
    <w:p w14:paraId="199B75D4" w14:textId="4BC98706" w:rsidR="00683E17" w:rsidRDefault="00683E17" w:rsidP="00683E17">
      <w:pPr>
        <w:spacing w:before="120" w:after="120" w:line="240" w:lineRule="auto"/>
        <w:jc w:val="thaiDistribute"/>
        <w:rPr>
          <w:rFonts w:eastAsia="Times New Roman" w:cs="Angsana New"/>
          <w:sz w:val="24"/>
          <w:szCs w:val="24"/>
        </w:rPr>
      </w:pPr>
      <w:r w:rsidRPr="00683E17">
        <w:rPr>
          <w:rFonts w:eastAsia="Times New Roman" w:cs="Angsana New"/>
          <w:b/>
          <w:bCs/>
          <w:sz w:val="24"/>
          <w:szCs w:val="24"/>
        </w:rPr>
        <w:t>Keyword:</w:t>
      </w:r>
      <w:r>
        <w:rPr>
          <w:rFonts w:eastAsia="Times New Roman" w:cs="Angsana New"/>
          <w:sz w:val="24"/>
          <w:szCs w:val="24"/>
        </w:rPr>
        <w:t xml:space="preserve"> </w:t>
      </w:r>
      <w:r w:rsidRPr="00683E17">
        <w:rPr>
          <w:rFonts w:eastAsia="Times New Roman" w:cs="Angsana New"/>
          <w:sz w:val="24"/>
          <w:szCs w:val="24"/>
        </w:rPr>
        <w:t>Application</w:t>
      </w:r>
      <w:r>
        <w:rPr>
          <w:rFonts w:eastAsia="Times New Roman" w:cs="Angsana New"/>
          <w:sz w:val="24"/>
          <w:szCs w:val="24"/>
        </w:rPr>
        <w:t xml:space="preserve">; </w:t>
      </w:r>
      <w:r w:rsidRPr="00AA6B4E">
        <w:rPr>
          <w:rFonts w:eastAsia="Times New Roman" w:cs="Angsana New"/>
          <w:sz w:val="24"/>
          <w:szCs w:val="24"/>
        </w:rPr>
        <w:t>Groundwater</w:t>
      </w:r>
      <w:r w:rsidR="002924B4">
        <w:rPr>
          <w:rFonts w:eastAsia="Times New Roman" w:cs="Angsana New" w:hint="cs"/>
          <w:sz w:val="24"/>
          <w:szCs w:val="24"/>
          <w:cs/>
        </w:rPr>
        <w:t xml:space="preserve"> </w:t>
      </w:r>
      <w:r w:rsidR="002924B4">
        <w:rPr>
          <w:rFonts w:eastAsia="Times New Roman" w:cs="Angsana New"/>
          <w:sz w:val="24"/>
          <w:szCs w:val="24"/>
        </w:rPr>
        <w:t>Data; S</w:t>
      </w:r>
      <w:r w:rsidR="002924B4" w:rsidRPr="00AA6B4E">
        <w:rPr>
          <w:rFonts w:eastAsia="Times New Roman" w:cs="Angsana New"/>
          <w:sz w:val="24"/>
          <w:szCs w:val="24"/>
        </w:rPr>
        <w:t xml:space="preserve">ervice </w:t>
      </w:r>
      <w:r w:rsidR="002924B4">
        <w:rPr>
          <w:rFonts w:eastAsia="Times New Roman" w:cs="Angsana New"/>
          <w:sz w:val="24"/>
          <w:szCs w:val="24"/>
        </w:rPr>
        <w:t>D</w:t>
      </w:r>
      <w:r w:rsidR="002924B4" w:rsidRPr="00AA6B4E">
        <w:rPr>
          <w:rFonts w:eastAsia="Times New Roman" w:cs="Angsana New"/>
          <w:sz w:val="24"/>
          <w:szCs w:val="24"/>
        </w:rPr>
        <w:t>elivery</w:t>
      </w:r>
    </w:p>
    <w:p w14:paraId="0D4DDD28" w14:textId="7F29F130" w:rsidR="0092544D" w:rsidRDefault="0092544D" w:rsidP="00683E17">
      <w:pPr>
        <w:spacing w:before="120" w:after="120" w:line="240" w:lineRule="auto"/>
        <w:jc w:val="thaiDistribute"/>
        <w:rPr>
          <w:rFonts w:eastAsia="Times New Roman" w:cs="Angsana New"/>
          <w:sz w:val="24"/>
          <w:szCs w:val="24"/>
        </w:rPr>
      </w:pPr>
    </w:p>
    <w:p w14:paraId="0716BE58" w14:textId="0E90EBD8" w:rsidR="0092544D" w:rsidRDefault="0092544D" w:rsidP="00683E17">
      <w:pPr>
        <w:spacing w:before="120" w:after="120" w:line="240" w:lineRule="auto"/>
        <w:jc w:val="thaiDistribute"/>
        <w:rPr>
          <w:rFonts w:eastAsia="Times New Roman" w:cs="Angsana New"/>
          <w:sz w:val="24"/>
          <w:szCs w:val="24"/>
        </w:rPr>
      </w:pPr>
    </w:p>
    <w:p w14:paraId="68B487F2" w14:textId="70D03DE1" w:rsidR="0092544D" w:rsidRDefault="0092544D" w:rsidP="00683E17">
      <w:pPr>
        <w:spacing w:before="120" w:after="120" w:line="240" w:lineRule="auto"/>
        <w:jc w:val="thaiDistribute"/>
        <w:rPr>
          <w:rFonts w:eastAsia="Times New Roman" w:cs="Angsana New"/>
          <w:sz w:val="24"/>
          <w:szCs w:val="24"/>
        </w:rPr>
      </w:pPr>
    </w:p>
    <w:sectPr w:rsidR="0092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5F1"/>
    <w:multiLevelType w:val="multilevel"/>
    <w:tmpl w:val="2BF6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170"/>
    <w:multiLevelType w:val="multilevel"/>
    <w:tmpl w:val="C8609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444BA"/>
    <w:multiLevelType w:val="multilevel"/>
    <w:tmpl w:val="C924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90C92"/>
    <w:multiLevelType w:val="multilevel"/>
    <w:tmpl w:val="E736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95791A"/>
    <w:multiLevelType w:val="multilevel"/>
    <w:tmpl w:val="5EF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C480E"/>
    <w:multiLevelType w:val="multilevel"/>
    <w:tmpl w:val="F310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7580D"/>
    <w:multiLevelType w:val="multilevel"/>
    <w:tmpl w:val="7A8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95B8D"/>
    <w:multiLevelType w:val="multilevel"/>
    <w:tmpl w:val="041E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45E99"/>
    <w:multiLevelType w:val="multilevel"/>
    <w:tmpl w:val="D564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E08E1"/>
    <w:multiLevelType w:val="multilevel"/>
    <w:tmpl w:val="8B5CB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614E9"/>
    <w:multiLevelType w:val="multilevel"/>
    <w:tmpl w:val="CC68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A96FC7"/>
    <w:multiLevelType w:val="multilevel"/>
    <w:tmpl w:val="F00C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237EC4"/>
    <w:multiLevelType w:val="multilevel"/>
    <w:tmpl w:val="CFF8E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7"/>
  </w:num>
  <w:num w:numId="4">
    <w:abstractNumId w:val="11"/>
  </w:num>
  <w:num w:numId="5">
    <w:abstractNumId w:val="0"/>
  </w:num>
  <w:num w:numId="6">
    <w:abstractNumId w:val="3"/>
  </w:num>
  <w:num w:numId="7">
    <w:abstractNumId w:val="6"/>
  </w:num>
  <w:num w:numId="8">
    <w:abstractNumId w:val="4"/>
  </w:num>
  <w:num w:numId="9">
    <w:abstractNumId w:val="5"/>
  </w:num>
  <w:num w:numId="10">
    <w:abstractNumId w:val="8"/>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09"/>
    <w:rsid w:val="00070F09"/>
    <w:rsid w:val="001803BD"/>
    <w:rsid w:val="002924B4"/>
    <w:rsid w:val="00321172"/>
    <w:rsid w:val="00353310"/>
    <w:rsid w:val="003E3AA8"/>
    <w:rsid w:val="003F1499"/>
    <w:rsid w:val="00683E17"/>
    <w:rsid w:val="00814085"/>
    <w:rsid w:val="0092544D"/>
    <w:rsid w:val="00A25CB1"/>
    <w:rsid w:val="00AA2F70"/>
    <w:rsid w:val="00AA6B4E"/>
    <w:rsid w:val="00AE797E"/>
    <w:rsid w:val="00B1654A"/>
    <w:rsid w:val="00BB0EFE"/>
    <w:rsid w:val="00BB7521"/>
    <w:rsid w:val="00BD2016"/>
    <w:rsid w:val="00CA3D1F"/>
    <w:rsid w:val="00CE53CF"/>
    <w:rsid w:val="00E33503"/>
    <w:rsid w:val="00FD1D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4186"/>
  <w15:chartTrackingRefBased/>
  <w15:docId w15:val="{705D29A5-BBF0-49A4-9535-9638C526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F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0F09"/>
    <w:rPr>
      <w:color w:val="0563C1" w:themeColor="hyperlink"/>
      <w:u w:val="single"/>
    </w:rPr>
  </w:style>
  <w:style w:type="paragraph" w:styleId="a4">
    <w:name w:val="Normal (Web)"/>
    <w:basedOn w:val="a"/>
    <w:uiPriority w:val="99"/>
    <w:semiHidden/>
    <w:unhideWhenUsed/>
    <w:rsid w:val="0092544D"/>
    <w:pPr>
      <w:spacing w:before="100" w:beforeAutospacing="1" w:after="100" w:afterAutospacing="1" w:line="240" w:lineRule="auto"/>
    </w:pPr>
    <w:rPr>
      <w:rFonts w:ascii="Angsana New" w:eastAsia="Times New Roman" w:hAnsi="Angsana New" w:cs="Angsana New"/>
      <w:sz w:val="28"/>
    </w:rPr>
  </w:style>
  <w:style w:type="character" w:styleId="a5">
    <w:name w:val="Strong"/>
    <w:basedOn w:val="a0"/>
    <w:uiPriority w:val="22"/>
    <w:qFormat/>
    <w:rsid w:val="00925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410</Words>
  <Characters>2340</Characters>
  <Application>Microsoft Office Word</Application>
  <DocSecurity>0</DocSecurity>
  <Lines>19</Lines>
  <Paragraphs>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dc:creator>
  <cp:keywords/>
  <dc:description/>
  <cp:lastModifiedBy>USER</cp:lastModifiedBy>
  <cp:revision>28</cp:revision>
  <cp:lastPrinted>2024-06-21T09:44:00Z</cp:lastPrinted>
  <dcterms:created xsi:type="dcterms:W3CDTF">2024-06-21T09:33:00Z</dcterms:created>
  <dcterms:modified xsi:type="dcterms:W3CDTF">2024-06-21T10:28:00Z</dcterms:modified>
</cp:coreProperties>
</file>