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EBE8" w14:textId="77777777" w:rsidR="00234D36" w:rsidRDefault="00234D36" w:rsidP="00234D36">
      <w:pPr>
        <w:spacing w:after="120" w:line="240" w:lineRule="auto"/>
        <w:rPr>
          <w:rFonts w:cstheme="minorHAnsi"/>
          <w:sz w:val="24"/>
          <w:szCs w:val="24"/>
        </w:rPr>
      </w:pPr>
      <w:r w:rsidRPr="00234D36">
        <w:rPr>
          <w:rFonts w:cstheme="minorHAnsi"/>
          <w:b/>
          <w:bCs/>
          <w:sz w:val="28"/>
        </w:rPr>
        <w:t>Groundwater – Energy – Agriculture nexus in agricultural area.</w:t>
      </w:r>
    </w:p>
    <w:p w14:paraId="5C918B40" w14:textId="6B6CF744" w:rsidR="009101A4" w:rsidRPr="006A24F2" w:rsidRDefault="009101A4" w:rsidP="006A24F2">
      <w:pPr>
        <w:spacing w:after="0" w:line="240" w:lineRule="auto"/>
        <w:rPr>
          <w:rFonts w:cstheme="minorHAnsi"/>
          <w:sz w:val="24"/>
          <w:szCs w:val="24"/>
        </w:rPr>
      </w:pPr>
      <w:proofErr w:type="spellStart"/>
      <w:r w:rsidRPr="006A24F2">
        <w:rPr>
          <w:rFonts w:cstheme="minorHAnsi"/>
          <w:sz w:val="24"/>
          <w:szCs w:val="24"/>
        </w:rPr>
        <w:t>Jakkapat</w:t>
      </w:r>
      <w:proofErr w:type="spellEnd"/>
      <w:r w:rsidRPr="006A24F2">
        <w:rPr>
          <w:rFonts w:cstheme="minorHAnsi"/>
          <w:sz w:val="24"/>
          <w:szCs w:val="24"/>
        </w:rPr>
        <w:t xml:space="preserve"> </w:t>
      </w:r>
      <w:proofErr w:type="spellStart"/>
      <w:r w:rsidRPr="006A24F2">
        <w:rPr>
          <w:rFonts w:cstheme="minorHAnsi"/>
          <w:sz w:val="24"/>
          <w:szCs w:val="24"/>
        </w:rPr>
        <w:t>Panbua</w:t>
      </w:r>
      <w:proofErr w:type="spellEnd"/>
      <w:r w:rsidRPr="006A24F2">
        <w:rPr>
          <w:rFonts w:cstheme="minorHAnsi"/>
          <w:sz w:val="24"/>
          <w:szCs w:val="24"/>
        </w:rPr>
        <w:t xml:space="preserve">, </w:t>
      </w:r>
      <w:proofErr w:type="spellStart"/>
      <w:r w:rsidRPr="006A24F2">
        <w:rPr>
          <w:rFonts w:cstheme="minorHAnsi"/>
          <w:sz w:val="24"/>
          <w:szCs w:val="24"/>
        </w:rPr>
        <w:t>Ploynoppharat</w:t>
      </w:r>
      <w:proofErr w:type="spellEnd"/>
      <w:r w:rsidRPr="006A24F2">
        <w:rPr>
          <w:rFonts w:cstheme="minorHAnsi"/>
          <w:sz w:val="24"/>
          <w:szCs w:val="24"/>
        </w:rPr>
        <w:t xml:space="preserve"> </w:t>
      </w:r>
      <w:proofErr w:type="spellStart"/>
      <w:r w:rsidRPr="006A24F2">
        <w:rPr>
          <w:rFonts w:cstheme="minorHAnsi"/>
          <w:sz w:val="24"/>
          <w:szCs w:val="24"/>
        </w:rPr>
        <w:t>Hohsoongnern</w:t>
      </w:r>
      <w:proofErr w:type="spellEnd"/>
    </w:p>
    <w:p w14:paraId="5D8C9A1B" w14:textId="6BA2E1EB" w:rsidR="009101A4" w:rsidRPr="00234D36" w:rsidRDefault="009101A4" w:rsidP="006A24F2">
      <w:pPr>
        <w:spacing w:after="0" w:line="240" w:lineRule="auto"/>
        <w:rPr>
          <w:rFonts w:cstheme="minorHAnsi"/>
          <w:spacing w:val="-4"/>
          <w:sz w:val="24"/>
          <w:szCs w:val="24"/>
        </w:rPr>
      </w:pPr>
      <w:r w:rsidRPr="00234D36">
        <w:rPr>
          <w:rFonts w:cstheme="minorHAnsi"/>
          <w:spacing w:val="-4"/>
          <w:sz w:val="24"/>
          <w:szCs w:val="24"/>
        </w:rPr>
        <w:t>Department of groundwater resources, Ministry Resources and Environment, Bangkok, Thailand</w:t>
      </w:r>
    </w:p>
    <w:p w14:paraId="40D156C6" w14:textId="289BA4D4" w:rsidR="009101A4" w:rsidRPr="006A24F2" w:rsidRDefault="00234D36" w:rsidP="006A24F2">
      <w:pPr>
        <w:spacing w:after="120" w:line="240" w:lineRule="auto"/>
        <w:rPr>
          <w:rFonts w:cstheme="minorHAnsi"/>
          <w:sz w:val="24"/>
          <w:szCs w:val="24"/>
        </w:rPr>
      </w:pPr>
      <w:hyperlink r:id="rId4" w:history="1">
        <w:r w:rsidR="006A24F2" w:rsidRPr="006A24F2">
          <w:rPr>
            <w:rStyle w:val="Hyperlink"/>
            <w:rFonts w:cstheme="minorHAnsi"/>
            <w:color w:val="auto"/>
            <w:sz w:val="24"/>
            <w:szCs w:val="24"/>
            <w:u w:val="none"/>
          </w:rPr>
          <w:t>Jakkapatpanbua@gmail.com</w:t>
        </w:r>
      </w:hyperlink>
    </w:p>
    <w:p w14:paraId="50471802" w14:textId="77777777" w:rsidR="00234D36" w:rsidRDefault="00234D36" w:rsidP="006A24F2">
      <w:pPr>
        <w:spacing w:after="120" w:line="240" w:lineRule="auto"/>
        <w:jc w:val="center"/>
        <w:rPr>
          <w:rFonts w:cstheme="minorHAnsi"/>
          <w:b/>
          <w:bCs/>
          <w:sz w:val="28"/>
        </w:rPr>
      </w:pPr>
    </w:p>
    <w:p w14:paraId="0D4BBA3A" w14:textId="5B1F0672" w:rsidR="006A24F2" w:rsidRPr="006A24F2" w:rsidRDefault="006A24F2" w:rsidP="006A24F2">
      <w:pPr>
        <w:spacing w:after="120" w:line="240" w:lineRule="auto"/>
        <w:jc w:val="center"/>
        <w:rPr>
          <w:rFonts w:cstheme="minorHAnsi"/>
          <w:b/>
          <w:bCs/>
          <w:sz w:val="28"/>
        </w:rPr>
      </w:pPr>
      <w:r w:rsidRPr="006A24F2">
        <w:rPr>
          <w:rFonts w:cstheme="minorHAnsi"/>
          <w:b/>
          <w:bCs/>
          <w:sz w:val="28"/>
        </w:rPr>
        <w:t>Abstract</w:t>
      </w:r>
    </w:p>
    <w:p w14:paraId="03785401" w14:textId="18280645" w:rsidR="006A24F2" w:rsidRDefault="00234D36" w:rsidP="006A24F2">
      <w:pPr>
        <w:spacing w:after="120" w:line="240" w:lineRule="auto"/>
        <w:jc w:val="thaiDistribute"/>
        <w:rPr>
          <w:rFonts w:cstheme="minorHAnsi"/>
          <w:sz w:val="24"/>
          <w:szCs w:val="24"/>
        </w:rPr>
      </w:pPr>
      <w:r w:rsidRPr="00234D36">
        <w:rPr>
          <w:rFonts w:cstheme="minorHAnsi"/>
          <w:sz w:val="24"/>
          <w:szCs w:val="24"/>
        </w:rPr>
        <w:t xml:space="preserve">Water, energy and food are fundamental resources for sustaining life and driving economic activities. The insecurity of these resources can lead to broader insecurity in other aspects. The comprehensive study of these three aspects is considered their interconnection and interdependence that is known as the "Nexus approach". Therefore, to ensure long-term sustainability in these three resources, it is important to prioritize adopting the Nexus approach within the context of sustainable development. In Thailand where agriculture is a primary source of income, the Department of Groundwater Resources (DGR) aims to enhance the quality of life for farmers. DGR have implemented a groundwater development project for agricultural land in rural area that considers the security of water, energy and food for people at local scale. This project involves developing a solar-powered groundwater pumping system that provides groundwater for agricultural use throughout the year. The project begins with surveying potential groundwater sources in selected agricultural land by using hydrological and surface geophysical method that measures the electrical resistivity of the subsurface to determine the depth and thickness of aquifers, then drilling and constructing a groundwater </w:t>
      </w:r>
      <w:proofErr w:type="gramStart"/>
      <w:r w:rsidRPr="00234D36">
        <w:rPr>
          <w:rFonts w:cstheme="minorHAnsi"/>
          <w:sz w:val="24"/>
          <w:szCs w:val="24"/>
        </w:rPr>
        <w:t>wells</w:t>
      </w:r>
      <w:proofErr w:type="gramEnd"/>
      <w:r w:rsidRPr="00234D36">
        <w:rPr>
          <w:rFonts w:cstheme="minorHAnsi"/>
          <w:sz w:val="24"/>
          <w:szCs w:val="24"/>
        </w:rPr>
        <w:t>. Groundwater is pumped to storage tanks by using solar energy, after that water is distributed from tanks to agricultural fields by using gravity flow. Water – energy – food nexus approach emphasizes the interconnected security of these three important systems. Using solar energy is the clean source that does not pollute or harm the environment, moreover solar energy can be used 6 peak sun hours per day that can regulate the groundwater extraction in order to prevent over-extraction of groundwater. With a reliable water supply and renewable energy source available year-round, farmers can produce crops throughout the year. Balancing water, energy and food resources can help alleviate poverty, enhance production capacity, reduce production costs, ensure stable income, and improve quality of farmers' life. In addition, water – energy- food nexus (WEF) is not only crucial tools for resource but WEF nexus is also a key driver for sustainable development in the Thailand.</w:t>
      </w:r>
    </w:p>
    <w:p w14:paraId="528533BF" w14:textId="77777777" w:rsidR="00234D36" w:rsidRDefault="00234D36" w:rsidP="006A24F2">
      <w:pPr>
        <w:spacing w:after="120" w:line="240" w:lineRule="auto"/>
        <w:jc w:val="thaiDistribute"/>
        <w:rPr>
          <w:rFonts w:cstheme="minorHAnsi"/>
          <w:sz w:val="24"/>
          <w:szCs w:val="24"/>
        </w:rPr>
      </w:pPr>
    </w:p>
    <w:p w14:paraId="13ED62E0" w14:textId="4B429561" w:rsidR="006A24F2" w:rsidRPr="006A24F2" w:rsidRDefault="006A24F2" w:rsidP="006A24F2">
      <w:pPr>
        <w:spacing w:after="120" w:line="240" w:lineRule="auto"/>
        <w:jc w:val="thaiDistribute"/>
        <w:rPr>
          <w:rFonts w:cstheme="minorHAnsi"/>
          <w:b/>
          <w:bCs/>
          <w:sz w:val="24"/>
          <w:szCs w:val="24"/>
        </w:rPr>
      </w:pPr>
      <w:proofErr w:type="gramStart"/>
      <w:r w:rsidRPr="006A24F2">
        <w:rPr>
          <w:rFonts w:cstheme="minorHAnsi"/>
          <w:b/>
          <w:bCs/>
          <w:sz w:val="24"/>
          <w:szCs w:val="24"/>
        </w:rPr>
        <w:t>Keywords</w:t>
      </w:r>
      <w:r>
        <w:rPr>
          <w:rFonts w:cstheme="minorHAnsi"/>
          <w:b/>
          <w:bCs/>
          <w:sz w:val="24"/>
          <w:szCs w:val="24"/>
        </w:rPr>
        <w:t xml:space="preserve"> </w:t>
      </w:r>
      <w:r w:rsidRPr="006A24F2">
        <w:rPr>
          <w:rFonts w:cstheme="minorHAnsi"/>
          <w:b/>
          <w:bCs/>
          <w:sz w:val="24"/>
          <w:szCs w:val="24"/>
        </w:rPr>
        <w:t>:</w:t>
      </w:r>
      <w:proofErr w:type="gramEnd"/>
      <w:r>
        <w:rPr>
          <w:rFonts w:cstheme="minorHAnsi"/>
          <w:b/>
          <w:bCs/>
          <w:sz w:val="24"/>
          <w:szCs w:val="24"/>
        </w:rPr>
        <w:t xml:space="preserve"> </w:t>
      </w:r>
      <w:r w:rsidR="00D647C5" w:rsidRPr="00D647C5">
        <w:rPr>
          <w:rFonts w:cstheme="minorHAnsi"/>
          <w:sz w:val="24"/>
          <w:szCs w:val="24"/>
        </w:rPr>
        <w:t>groundwater, development, sustain</w:t>
      </w:r>
    </w:p>
    <w:sectPr w:rsidR="006A24F2" w:rsidRPr="006A2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A4"/>
    <w:rsid w:val="00234D36"/>
    <w:rsid w:val="006A24F2"/>
    <w:rsid w:val="007910D0"/>
    <w:rsid w:val="008E6F57"/>
    <w:rsid w:val="009101A4"/>
    <w:rsid w:val="00D647C5"/>
    <w:rsid w:val="00E639F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6E1E2"/>
  <w15:chartTrackingRefBased/>
  <w15:docId w15:val="{6C2CEA25-C1C7-4655-8B70-A20A57EB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24F2"/>
    <w:rPr>
      <w:color w:val="0563C1" w:themeColor="hyperlink"/>
      <w:u w:val="single"/>
    </w:rPr>
  </w:style>
  <w:style w:type="character" w:styleId="UnresolvedMention">
    <w:name w:val="Unresolved Mention"/>
    <w:basedOn w:val="DefaultParagraphFont"/>
    <w:uiPriority w:val="99"/>
    <w:semiHidden/>
    <w:unhideWhenUsed/>
    <w:rsid w:val="006A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kkapatpanbu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28LS9P2</dc:creator>
  <cp:keywords/>
  <dc:description/>
  <cp:lastModifiedBy>Asus</cp:lastModifiedBy>
  <cp:revision>2</cp:revision>
  <dcterms:created xsi:type="dcterms:W3CDTF">2024-06-21T10:43:00Z</dcterms:created>
  <dcterms:modified xsi:type="dcterms:W3CDTF">2024-06-21T10:43:00Z</dcterms:modified>
</cp:coreProperties>
</file>