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6BEF1E" w14:textId="2D97CECA" w:rsidR="00E269DB" w:rsidRPr="00BE7B15" w:rsidRDefault="00886C33" w:rsidP="00886C33">
      <w:pPr>
        <w:jc w:val="both"/>
        <w:rPr>
          <w:rFonts w:ascii="Calibri" w:hAnsi="Calibri" w:cs="Calibri"/>
          <w:b/>
          <w:bCs/>
          <w:sz w:val="28"/>
          <w:szCs w:val="28"/>
          <w:lang w:val="en-US"/>
        </w:rPr>
      </w:pPr>
      <w:r w:rsidRPr="00886C33">
        <w:rPr>
          <w:rFonts w:ascii="Calibri" w:hAnsi="Calibri" w:cs="Calibri"/>
          <w:b/>
          <w:bCs/>
          <w:sz w:val="28"/>
          <w:szCs w:val="28"/>
          <w:lang w:val="en-US"/>
        </w:rPr>
        <w:t xml:space="preserve">The </w:t>
      </w:r>
      <w:r>
        <w:rPr>
          <w:rFonts w:ascii="Calibri" w:hAnsi="Calibri" w:cs="Calibri"/>
          <w:b/>
          <w:bCs/>
          <w:sz w:val="28"/>
          <w:szCs w:val="28"/>
          <w:lang w:val="en-US"/>
        </w:rPr>
        <w:t>i</w:t>
      </w:r>
      <w:r w:rsidRPr="00886C33">
        <w:rPr>
          <w:rFonts w:ascii="Calibri" w:hAnsi="Calibri" w:cs="Calibri"/>
          <w:b/>
          <w:bCs/>
          <w:sz w:val="28"/>
          <w:szCs w:val="28"/>
          <w:lang w:val="en-US"/>
        </w:rPr>
        <w:t xml:space="preserve">mpact of </w:t>
      </w:r>
      <w:r>
        <w:rPr>
          <w:rFonts w:ascii="Calibri" w:hAnsi="Calibri" w:cs="Calibri"/>
          <w:b/>
          <w:bCs/>
          <w:sz w:val="28"/>
          <w:szCs w:val="28"/>
          <w:lang w:val="en-US"/>
        </w:rPr>
        <w:t>l</w:t>
      </w:r>
      <w:r w:rsidRPr="00886C33">
        <w:rPr>
          <w:rFonts w:ascii="Calibri" w:hAnsi="Calibri" w:cs="Calibri"/>
          <w:b/>
          <w:bCs/>
          <w:sz w:val="28"/>
          <w:szCs w:val="28"/>
          <w:lang w:val="en-US"/>
        </w:rPr>
        <w:t xml:space="preserve">and </w:t>
      </w:r>
      <w:r>
        <w:rPr>
          <w:rFonts w:ascii="Calibri" w:hAnsi="Calibri" w:cs="Calibri"/>
          <w:b/>
          <w:bCs/>
          <w:sz w:val="28"/>
          <w:szCs w:val="28"/>
          <w:lang w:val="en-US"/>
        </w:rPr>
        <w:t>u</w:t>
      </w:r>
      <w:r w:rsidRPr="00886C33">
        <w:rPr>
          <w:rFonts w:ascii="Calibri" w:hAnsi="Calibri" w:cs="Calibri"/>
          <w:b/>
          <w:bCs/>
          <w:sz w:val="28"/>
          <w:szCs w:val="28"/>
          <w:lang w:val="en-US"/>
        </w:rPr>
        <w:t xml:space="preserve">se and </w:t>
      </w:r>
      <w:r>
        <w:rPr>
          <w:rFonts w:ascii="Calibri" w:hAnsi="Calibri" w:cs="Calibri"/>
          <w:b/>
          <w:bCs/>
          <w:sz w:val="28"/>
          <w:szCs w:val="28"/>
          <w:lang w:val="en-US"/>
        </w:rPr>
        <w:t>c</w:t>
      </w:r>
      <w:r w:rsidRPr="00886C33">
        <w:rPr>
          <w:rFonts w:ascii="Calibri" w:hAnsi="Calibri" w:cs="Calibri"/>
          <w:b/>
          <w:bCs/>
          <w:sz w:val="28"/>
          <w:szCs w:val="28"/>
          <w:lang w:val="en-US"/>
        </w:rPr>
        <w:t xml:space="preserve">limate </w:t>
      </w:r>
      <w:r>
        <w:rPr>
          <w:rFonts w:ascii="Calibri" w:hAnsi="Calibri" w:cs="Calibri"/>
          <w:b/>
          <w:bCs/>
          <w:sz w:val="28"/>
          <w:szCs w:val="28"/>
          <w:lang w:val="en-US"/>
        </w:rPr>
        <w:t>c</w:t>
      </w:r>
      <w:r w:rsidRPr="00886C33">
        <w:rPr>
          <w:rFonts w:ascii="Calibri" w:hAnsi="Calibri" w:cs="Calibri"/>
          <w:b/>
          <w:bCs/>
          <w:sz w:val="28"/>
          <w:szCs w:val="28"/>
          <w:lang w:val="en-US"/>
        </w:rPr>
        <w:t xml:space="preserve">hange on the </w:t>
      </w:r>
      <w:r>
        <w:rPr>
          <w:rFonts w:ascii="Calibri" w:hAnsi="Calibri" w:cs="Calibri"/>
          <w:b/>
          <w:bCs/>
          <w:sz w:val="28"/>
          <w:szCs w:val="28"/>
          <w:lang w:val="en-US"/>
        </w:rPr>
        <w:t>h</w:t>
      </w:r>
      <w:r w:rsidRPr="00886C33">
        <w:rPr>
          <w:rFonts w:ascii="Calibri" w:hAnsi="Calibri" w:cs="Calibri"/>
          <w:b/>
          <w:bCs/>
          <w:sz w:val="28"/>
          <w:szCs w:val="28"/>
          <w:lang w:val="en-US"/>
        </w:rPr>
        <w:t xml:space="preserve">ighly </w:t>
      </w:r>
      <w:r>
        <w:rPr>
          <w:rFonts w:ascii="Calibri" w:hAnsi="Calibri" w:cs="Calibri"/>
          <w:b/>
          <w:bCs/>
          <w:sz w:val="28"/>
          <w:szCs w:val="28"/>
          <w:lang w:val="en-US"/>
        </w:rPr>
        <w:t>r</w:t>
      </w:r>
      <w:r w:rsidRPr="00886C33">
        <w:rPr>
          <w:rFonts w:ascii="Calibri" w:hAnsi="Calibri" w:cs="Calibri"/>
          <w:b/>
          <w:bCs/>
          <w:sz w:val="28"/>
          <w:szCs w:val="28"/>
          <w:lang w:val="en-US"/>
        </w:rPr>
        <w:t xml:space="preserve">isk </w:t>
      </w:r>
      <w:r>
        <w:rPr>
          <w:rFonts w:ascii="Calibri" w:hAnsi="Calibri" w:cs="Calibri"/>
          <w:b/>
          <w:bCs/>
          <w:sz w:val="28"/>
          <w:szCs w:val="28"/>
          <w:lang w:val="en-US"/>
        </w:rPr>
        <w:t>a</w:t>
      </w:r>
      <w:r w:rsidRPr="00886C33">
        <w:rPr>
          <w:rFonts w:ascii="Calibri" w:hAnsi="Calibri" w:cs="Calibri"/>
          <w:b/>
          <w:bCs/>
          <w:sz w:val="28"/>
          <w:szCs w:val="28"/>
          <w:lang w:val="en-US"/>
        </w:rPr>
        <w:t xml:space="preserve">rea of </w:t>
      </w:r>
      <w:r>
        <w:rPr>
          <w:rFonts w:ascii="Calibri" w:hAnsi="Calibri" w:cs="Calibri"/>
          <w:b/>
          <w:bCs/>
          <w:sz w:val="28"/>
          <w:szCs w:val="28"/>
          <w:lang w:val="en-US"/>
        </w:rPr>
        <w:t>s</w:t>
      </w:r>
      <w:r w:rsidRPr="00886C33">
        <w:rPr>
          <w:rFonts w:ascii="Calibri" w:hAnsi="Calibri" w:cs="Calibri"/>
          <w:b/>
          <w:bCs/>
          <w:sz w:val="28"/>
          <w:szCs w:val="28"/>
          <w:lang w:val="en-US"/>
        </w:rPr>
        <w:t>aline</w:t>
      </w:r>
      <w:r>
        <w:rPr>
          <w:rFonts w:ascii="Calibri" w:hAnsi="Calibri" w:cs="Calibri"/>
          <w:b/>
          <w:bCs/>
          <w:sz w:val="28"/>
          <w:szCs w:val="28"/>
          <w:lang w:val="en-US"/>
        </w:rPr>
        <w:t xml:space="preserve"> g</w:t>
      </w:r>
      <w:r w:rsidRPr="00886C33">
        <w:rPr>
          <w:rFonts w:ascii="Calibri" w:hAnsi="Calibri" w:cs="Calibri"/>
          <w:b/>
          <w:bCs/>
          <w:sz w:val="28"/>
          <w:szCs w:val="28"/>
          <w:lang w:val="en-US"/>
        </w:rPr>
        <w:t xml:space="preserve">roundwater </w:t>
      </w:r>
      <w:r>
        <w:rPr>
          <w:rFonts w:ascii="Calibri" w:hAnsi="Calibri" w:cs="Calibri"/>
          <w:b/>
          <w:bCs/>
          <w:sz w:val="28"/>
          <w:szCs w:val="28"/>
          <w:lang w:val="en-US"/>
        </w:rPr>
        <w:t>i</w:t>
      </w:r>
      <w:r w:rsidRPr="00886C33">
        <w:rPr>
          <w:rFonts w:ascii="Calibri" w:hAnsi="Calibri" w:cs="Calibri"/>
          <w:b/>
          <w:bCs/>
          <w:sz w:val="28"/>
          <w:szCs w:val="28"/>
          <w:lang w:val="en-US"/>
        </w:rPr>
        <w:t xml:space="preserve">ntrusion and </w:t>
      </w:r>
      <w:r>
        <w:rPr>
          <w:rFonts w:ascii="Calibri" w:hAnsi="Calibri" w:cs="Calibri"/>
          <w:b/>
          <w:bCs/>
          <w:sz w:val="28"/>
          <w:szCs w:val="28"/>
          <w:lang w:val="en-US"/>
        </w:rPr>
        <w:t>h</w:t>
      </w:r>
      <w:r w:rsidRPr="00886C33">
        <w:rPr>
          <w:rFonts w:ascii="Calibri" w:hAnsi="Calibri" w:cs="Calibri"/>
          <w:b/>
          <w:bCs/>
          <w:sz w:val="28"/>
          <w:szCs w:val="28"/>
          <w:lang w:val="en-US"/>
        </w:rPr>
        <w:t xml:space="preserve">ighly </w:t>
      </w:r>
      <w:r>
        <w:rPr>
          <w:rFonts w:ascii="Calibri" w:hAnsi="Calibri" w:cs="Calibri"/>
          <w:b/>
          <w:bCs/>
          <w:sz w:val="28"/>
          <w:szCs w:val="28"/>
          <w:lang w:val="en-US"/>
        </w:rPr>
        <w:t>u</w:t>
      </w:r>
      <w:r w:rsidRPr="00886C33">
        <w:rPr>
          <w:rFonts w:ascii="Calibri" w:hAnsi="Calibri" w:cs="Calibri"/>
          <w:b/>
          <w:bCs/>
          <w:sz w:val="28"/>
          <w:szCs w:val="28"/>
          <w:lang w:val="en-US"/>
        </w:rPr>
        <w:t xml:space="preserve">tilized </w:t>
      </w:r>
      <w:r>
        <w:rPr>
          <w:rFonts w:ascii="Calibri" w:hAnsi="Calibri" w:cs="Calibri"/>
          <w:b/>
          <w:bCs/>
          <w:sz w:val="28"/>
          <w:szCs w:val="28"/>
          <w:lang w:val="en-US"/>
        </w:rPr>
        <w:t>g</w:t>
      </w:r>
      <w:r w:rsidRPr="00886C33">
        <w:rPr>
          <w:rFonts w:ascii="Calibri" w:hAnsi="Calibri" w:cs="Calibri"/>
          <w:b/>
          <w:bCs/>
          <w:sz w:val="28"/>
          <w:szCs w:val="28"/>
          <w:lang w:val="en-US"/>
        </w:rPr>
        <w:t xml:space="preserve">roundwater </w:t>
      </w:r>
      <w:r>
        <w:rPr>
          <w:rFonts w:ascii="Calibri" w:hAnsi="Calibri" w:cs="Calibri"/>
          <w:b/>
          <w:bCs/>
          <w:sz w:val="28"/>
          <w:szCs w:val="28"/>
          <w:lang w:val="en-US"/>
        </w:rPr>
        <w:t>r</w:t>
      </w:r>
      <w:r w:rsidRPr="00886C33">
        <w:rPr>
          <w:rFonts w:ascii="Calibri" w:hAnsi="Calibri" w:cs="Calibri"/>
          <w:b/>
          <w:bCs/>
          <w:sz w:val="28"/>
          <w:szCs w:val="28"/>
          <w:lang w:val="en-US"/>
        </w:rPr>
        <w:t xml:space="preserve">esources in </w:t>
      </w:r>
      <w:r>
        <w:rPr>
          <w:rFonts w:ascii="Calibri" w:hAnsi="Calibri" w:cs="Calibri"/>
          <w:b/>
          <w:bCs/>
          <w:sz w:val="28"/>
          <w:szCs w:val="28"/>
          <w:lang w:val="en-US"/>
        </w:rPr>
        <w:t>n</w:t>
      </w:r>
      <w:r w:rsidRPr="00886C33">
        <w:rPr>
          <w:rFonts w:ascii="Calibri" w:hAnsi="Calibri" w:cs="Calibri"/>
          <w:b/>
          <w:bCs/>
          <w:sz w:val="28"/>
          <w:szCs w:val="28"/>
          <w:lang w:val="en-US"/>
        </w:rPr>
        <w:t>ortheast</w:t>
      </w:r>
      <w:r>
        <w:rPr>
          <w:rFonts w:ascii="Calibri" w:hAnsi="Calibri" w:cs="Calibri"/>
          <w:b/>
          <w:bCs/>
          <w:sz w:val="28"/>
          <w:szCs w:val="28"/>
          <w:lang w:val="en-US"/>
        </w:rPr>
        <w:t xml:space="preserve"> </w:t>
      </w:r>
      <w:r w:rsidRPr="00886C33">
        <w:rPr>
          <w:rFonts w:ascii="Calibri" w:hAnsi="Calibri" w:cs="Calibri"/>
          <w:b/>
          <w:bCs/>
          <w:sz w:val="28"/>
          <w:szCs w:val="28"/>
          <w:lang w:val="en-US"/>
        </w:rPr>
        <w:t xml:space="preserve">Thailand: Case </w:t>
      </w:r>
      <w:r>
        <w:rPr>
          <w:rFonts w:ascii="Calibri" w:hAnsi="Calibri" w:cs="Calibri"/>
          <w:b/>
          <w:bCs/>
          <w:sz w:val="28"/>
          <w:szCs w:val="28"/>
          <w:lang w:val="en-US"/>
        </w:rPr>
        <w:t>s</w:t>
      </w:r>
      <w:r w:rsidRPr="00886C33">
        <w:rPr>
          <w:rFonts w:ascii="Calibri" w:hAnsi="Calibri" w:cs="Calibri"/>
          <w:b/>
          <w:bCs/>
          <w:sz w:val="28"/>
          <w:szCs w:val="28"/>
          <w:lang w:val="en-US"/>
        </w:rPr>
        <w:t>tudy Huai Toey Groundwater Sub-basin</w:t>
      </w:r>
    </w:p>
    <w:p w14:paraId="68C121EB" w14:textId="77777777" w:rsidR="00E269DB" w:rsidRPr="00BE7B15" w:rsidRDefault="00E269DB" w:rsidP="00E269DB">
      <w:pPr>
        <w:rPr>
          <w:rFonts w:ascii="Calibri" w:hAnsi="Calibri" w:cs="Calibri"/>
          <w:b/>
          <w:bCs/>
          <w:lang w:val="en-US"/>
        </w:rPr>
      </w:pPr>
    </w:p>
    <w:p w14:paraId="543F3446" w14:textId="5A21A9DB" w:rsidR="00E269DB" w:rsidRPr="00BE7B15" w:rsidRDefault="005C7968" w:rsidP="00E269DB">
      <w:pPr>
        <w:rPr>
          <w:rFonts w:ascii="Calibri" w:hAnsi="Calibri" w:cs="Calibri"/>
          <w:lang w:val="en-US"/>
        </w:rPr>
      </w:pPr>
      <w:proofErr w:type="spellStart"/>
      <w:r w:rsidRPr="005C7968">
        <w:rPr>
          <w:rFonts w:ascii="Calibri" w:hAnsi="Calibri" w:cs="Calibri"/>
          <w:lang w:val="en-US"/>
        </w:rPr>
        <w:t>Kewaree</w:t>
      </w:r>
      <w:proofErr w:type="spellEnd"/>
      <w:r w:rsidRPr="005C7968">
        <w:rPr>
          <w:rFonts w:ascii="Calibri" w:hAnsi="Calibri" w:cs="Calibri"/>
          <w:lang w:val="en-US"/>
        </w:rPr>
        <w:t xml:space="preserve"> Pholkern</w:t>
      </w:r>
      <w:r w:rsidR="00E269DB" w:rsidRPr="00BE7B15">
        <w:rPr>
          <w:rFonts w:ascii="Calibri" w:hAnsi="Calibri" w:cs="Calibri"/>
          <w:vertAlign w:val="superscript"/>
          <w:lang w:val="en-US"/>
        </w:rPr>
        <w:t>1</w:t>
      </w:r>
      <w:r w:rsidR="00904943">
        <w:rPr>
          <w:rFonts w:ascii="Calibri" w:hAnsi="Calibri" w:cs="Calibri"/>
          <w:vertAlign w:val="superscript"/>
          <w:lang w:val="en-US"/>
        </w:rPr>
        <w:t>,</w:t>
      </w:r>
      <w:r w:rsidR="00904943" w:rsidRPr="00904943">
        <w:rPr>
          <w:rFonts w:ascii="Calibri" w:hAnsi="Calibri" w:cs="Calibri"/>
          <w:lang w:val="en-US"/>
        </w:rPr>
        <w:t>*</w:t>
      </w:r>
      <w:r>
        <w:rPr>
          <w:rFonts w:ascii="Calibri" w:hAnsi="Calibri" w:cs="Calibri"/>
          <w:lang w:val="en-US"/>
        </w:rPr>
        <w:t>,</w:t>
      </w:r>
      <w:r w:rsidR="00E269DB" w:rsidRPr="00BE7B15">
        <w:rPr>
          <w:rFonts w:ascii="Calibri" w:hAnsi="Calibri" w:cs="Calibri"/>
          <w:lang w:val="en-US"/>
        </w:rPr>
        <w:t xml:space="preserve"> </w:t>
      </w:r>
      <w:proofErr w:type="spellStart"/>
      <w:r w:rsidRPr="005C7968">
        <w:rPr>
          <w:rFonts w:ascii="Calibri" w:hAnsi="Calibri" w:cs="Calibri"/>
          <w:lang w:val="en-US"/>
        </w:rPr>
        <w:t>Phayom</w:t>
      </w:r>
      <w:proofErr w:type="spellEnd"/>
      <w:r w:rsidRPr="005C7968">
        <w:rPr>
          <w:rFonts w:ascii="Calibri" w:hAnsi="Calibri" w:cs="Calibri"/>
          <w:lang w:val="en-US"/>
        </w:rPr>
        <w:t xml:space="preserve"> Saraphirom</w:t>
      </w:r>
      <w:r w:rsidR="00E269DB" w:rsidRPr="00BE7B15">
        <w:rPr>
          <w:rFonts w:ascii="Calibri" w:hAnsi="Calibri" w:cs="Calibri"/>
          <w:vertAlign w:val="superscript"/>
          <w:lang w:val="en-US"/>
        </w:rPr>
        <w:t>2</w:t>
      </w:r>
      <w:r>
        <w:rPr>
          <w:rFonts w:ascii="Calibri" w:hAnsi="Calibri" w:cs="Calibri"/>
          <w:lang w:val="en-US"/>
        </w:rPr>
        <w:t>,</w:t>
      </w:r>
      <w:r w:rsidR="00E269DB" w:rsidRPr="00BE7B15">
        <w:rPr>
          <w:rFonts w:ascii="Calibri" w:hAnsi="Calibri" w:cs="Calibri"/>
          <w:lang w:val="en-US"/>
        </w:rPr>
        <w:t xml:space="preserve"> </w:t>
      </w:r>
      <w:r w:rsidRPr="005C7968">
        <w:rPr>
          <w:rFonts w:ascii="Calibri" w:hAnsi="Calibri" w:cs="Calibri"/>
          <w:lang w:val="en-US"/>
        </w:rPr>
        <w:t>Porntip Phontusang</w:t>
      </w:r>
      <w:r w:rsidR="00E269DB" w:rsidRPr="00BE7B15">
        <w:rPr>
          <w:rFonts w:ascii="Calibri" w:hAnsi="Calibri" w:cs="Calibri"/>
          <w:vertAlign w:val="superscript"/>
          <w:lang w:val="en-US"/>
        </w:rPr>
        <w:t>1</w:t>
      </w:r>
    </w:p>
    <w:p w14:paraId="17C53D98" w14:textId="77777777" w:rsidR="00E269DB" w:rsidRPr="00BE7B15" w:rsidRDefault="00E269DB" w:rsidP="00E269DB">
      <w:pPr>
        <w:rPr>
          <w:rFonts w:ascii="Calibri" w:hAnsi="Calibri" w:cs="Calibri"/>
          <w:b/>
          <w:bCs/>
          <w:lang w:val="en-US"/>
        </w:rPr>
      </w:pPr>
    </w:p>
    <w:p w14:paraId="04D8B3BC" w14:textId="0D5D3A6A" w:rsidR="00E269DB" w:rsidRPr="00BF5EB9" w:rsidRDefault="00E269DB" w:rsidP="00BF5EB9">
      <w:pPr>
        <w:ind w:left="142" w:hanging="142"/>
        <w:jc w:val="both"/>
        <w:rPr>
          <w:rFonts w:ascii="Calibri" w:hAnsi="Calibri" w:cs="Calibri"/>
          <w:lang w:val="en-US"/>
        </w:rPr>
      </w:pPr>
      <w:r w:rsidRPr="00BE7B15">
        <w:rPr>
          <w:rFonts w:ascii="Calibri" w:hAnsi="Calibri" w:cs="Calibri"/>
          <w:vertAlign w:val="superscript"/>
          <w:lang w:val="en-US"/>
        </w:rPr>
        <w:t>1</w:t>
      </w:r>
      <w:r w:rsidR="00BF5EB9">
        <w:rPr>
          <w:rFonts w:ascii="Calibri" w:hAnsi="Calibri" w:cs="Calibri"/>
          <w:lang w:val="en-US"/>
        </w:rPr>
        <w:tab/>
      </w:r>
      <w:r w:rsidR="00BF5EB9" w:rsidRPr="002149EE">
        <w:rPr>
          <w:rFonts w:ascii="Calibri" w:hAnsi="Calibri" w:cs="Calibri"/>
          <w:spacing w:val="-4"/>
          <w:lang w:val="en-US"/>
        </w:rPr>
        <w:t>Soil Science and Environment Department, Faculty of Agriculture, Khon Kaen University, Khon Kaen</w:t>
      </w:r>
      <w:r w:rsidR="00BF5EB9">
        <w:rPr>
          <w:rFonts w:ascii="Calibri" w:hAnsi="Calibri" w:cs="Calibri"/>
          <w:lang w:val="en-US"/>
        </w:rPr>
        <w:t xml:space="preserve"> </w:t>
      </w:r>
      <w:r w:rsidR="00BF5EB9" w:rsidRPr="00BF5EB9">
        <w:rPr>
          <w:rFonts w:ascii="Calibri" w:hAnsi="Calibri" w:cs="Calibri"/>
          <w:lang w:val="en-US"/>
        </w:rPr>
        <w:t>40002, Thailand</w:t>
      </w:r>
    </w:p>
    <w:p w14:paraId="0873D9AA" w14:textId="591235F7" w:rsidR="00E269DB" w:rsidRPr="00904943" w:rsidRDefault="00E269DB" w:rsidP="00904943">
      <w:pPr>
        <w:ind w:left="142" w:hanging="142"/>
        <w:jc w:val="both"/>
        <w:rPr>
          <w:rFonts w:ascii="Calibri" w:hAnsi="Calibri" w:cs="Calibri"/>
          <w:lang w:val="en-US"/>
        </w:rPr>
      </w:pPr>
      <w:r w:rsidRPr="00BE7B15">
        <w:rPr>
          <w:rFonts w:ascii="Calibri" w:hAnsi="Calibri" w:cs="Calibri"/>
          <w:vertAlign w:val="superscript"/>
          <w:lang w:val="en-US"/>
        </w:rPr>
        <w:t>2</w:t>
      </w:r>
      <w:r w:rsidR="00BF5EB9">
        <w:rPr>
          <w:rFonts w:ascii="Calibri" w:hAnsi="Calibri" w:cs="Calibri"/>
          <w:lang w:val="en-US"/>
        </w:rPr>
        <w:tab/>
      </w:r>
      <w:r w:rsidR="00321DB6" w:rsidRPr="00321DB6">
        <w:rPr>
          <w:rFonts w:ascii="Calibri" w:hAnsi="Calibri" w:cs="Calibri"/>
          <w:lang w:val="en-US"/>
        </w:rPr>
        <w:t>Department of Agricultural Engineering, Faculty of Engineering, Khon Kaen University, Khon Kaen</w:t>
      </w:r>
      <w:r w:rsidR="00904943">
        <w:rPr>
          <w:rFonts w:ascii="Calibri" w:hAnsi="Calibri" w:cs="Calibri"/>
          <w:lang w:val="en-US"/>
        </w:rPr>
        <w:t xml:space="preserve"> </w:t>
      </w:r>
      <w:r w:rsidR="00321DB6" w:rsidRPr="00321DB6">
        <w:rPr>
          <w:rFonts w:ascii="Calibri" w:hAnsi="Calibri" w:cs="Calibri"/>
          <w:lang w:val="en-US"/>
        </w:rPr>
        <w:t>40002, Thailand</w:t>
      </w:r>
    </w:p>
    <w:p w14:paraId="5F72023B" w14:textId="77777777" w:rsidR="00E269DB" w:rsidRPr="009D16FC" w:rsidRDefault="00E269DB" w:rsidP="00E269DB">
      <w:pPr>
        <w:rPr>
          <w:rFonts w:ascii="Calibri" w:hAnsi="Calibri" w:cs="Calibri"/>
          <w:b/>
          <w:bCs/>
          <w:sz w:val="14"/>
          <w:szCs w:val="14"/>
          <w:lang w:val="en-US"/>
        </w:rPr>
      </w:pPr>
    </w:p>
    <w:p w14:paraId="48C299FC" w14:textId="4D946CAC" w:rsidR="00E269DB" w:rsidRPr="00D037A7" w:rsidRDefault="00904943" w:rsidP="00E269DB">
      <w:pPr>
        <w:rPr>
          <w:rFonts w:ascii="Calibri" w:hAnsi="Calibri" w:cs="Calibri"/>
          <w:lang w:val="en-US"/>
        </w:rPr>
      </w:pPr>
      <w:r>
        <w:rPr>
          <w:rFonts w:ascii="Calibri" w:hAnsi="Calibri" w:cs="Calibri"/>
          <w:b/>
          <w:bCs/>
          <w:lang w:val="en-US"/>
        </w:rPr>
        <w:t>*</w:t>
      </w:r>
      <w:r w:rsidR="00E269DB" w:rsidRPr="00BE7B15">
        <w:rPr>
          <w:rFonts w:ascii="Calibri" w:hAnsi="Calibri" w:cs="Calibri"/>
          <w:b/>
          <w:bCs/>
          <w:lang w:val="en-US"/>
        </w:rPr>
        <w:t xml:space="preserve">Corresponding Author: </w:t>
      </w:r>
      <w:r w:rsidRPr="00904943">
        <w:rPr>
          <w:rFonts w:ascii="Calibri" w:hAnsi="Calibri" w:cs="Calibri"/>
          <w:lang w:val="en-US"/>
        </w:rPr>
        <w:t>kewaph@kku.ac.th</w:t>
      </w:r>
    </w:p>
    <w:p w14:paraId="6C9A26C5" w14:textId="77777777" w:rsidR="00E269DB" w:rsidRPr="005D503F" w:rsidRDefault="00E269DB" w:rsidP="00E269DB">
      <w:pPr>
        <w:rPr>
          <w:rFonts w:ascii="Calibri" w:hAnsi="Calibri" w:cs="Calibri"/>
          <w:b/>
          <w:bCs/>
          <w:sz w:val="14"/>
          <w:szCs w:val="14"/>
          <w:lang w:val="en-US"/>
        </w:rPr>
      </w:pPr>
    </w:p>
    <w:p w14:paraId="52CDB11A" w14:textId="3DFA74F1" w:rsidR="0077096B" w:rsidRPr="00BE7B15" w:rsidRDefault="003C6C45" w:rsidP="003C6C45">
      <w:pPr>
        <w:jc w:val="both"/>
        <w:rPr>
          <w:rFonts w:ascii="Calibri" w:hAnsi="Calibri" w:cs="Calibri"/>
          <w:lang w:val="en-US"/>
        </w:rPr>
      </w:pPr>
      <w:r w:rsidRPr="003C6C45">
        <w:rPr>
          <w:rFonts w:ascii="Calibri" w:hAnsi="Calibri" w:cs="Calibri"/>
          <w:lang w:val="en-US"/>
        </w:rPr>
        <w:t>Groundwater, a crucial resource for various activities in northeastern Thailand, is under threat from the</w:t>
      </w:r>
      <w:r>
        <w:rPr>
          <w:rFonts w:ascii="Calibri" w:hAnsi="Calibri" w:cs="Calibri"/>
          <w:lang w:val="en-US"/>
        </w:rPr>
        <w:t xml:space="preserve"> </w:t>
      </w:r>
      <w:r w:rsidRPr="003C6C45">
        <w:rPr>
          <w:rFonts w:ascii="Calibri" w:hAnsi="Calibri" w:cs="Calibri"/>
          <w:lang w:val="en-US"/>
        </w:rPr>
        <w:t>high risk of saline groundwater intrusion due to excessive groundwater abstraction. To ensure the</w:t>
      </w:r>
      <w:r>
        <w:rPr>
          <w:rFonts w:ascii="Calibri" w:hAnsi="Calibri" w:cs="Calibri"/>
          <w:lang w:val="en-US"/>
        </w:rPr>
        <w:t xml:space="preserve"> </w:t>
      </w:r>
      <w:r w:rsidRPr="003C6C45">
        <w:rPr>
          <w:rFonts w:ascii="Calibri" w:hAnsi="Calibri" w:cs="Calibri"/>
          <w:lang w:val="en-US"/>
        </w:rPr>
        <w:t>sustainable development of groundwater resources, it is imperative to understand the hydrogeological</w:t>
      </w:r>
      <w:r>
        <w:rPr>
          <w:rFonts w:ascii="Calibri" w:hAnsi="Calibri" w:cs="Calibri"/>
          <w:lang w:val="en-US"/>
        </w:rPr>
        <w:t xml:space="preserve"> </w:t>
      </w:r>
      <w:r w:rsidRPr="003C6C45">
        <w:rPr>
          <w:rFonts w:ascii="Calibri" w:hAnsi="Calibri" w:cs="Calibri"/>
          <w:lang w:val="en-US"/>
        </w:rPr>
        <w:t>characteristics of aquifers and their potential. The Huai Toei groundwater sub-basin was chosen as a</w:t>
      </w:r>
      <w:r>
        <w:rPr>
          <w:rFonts w:ascii="Calibri" w:hAnsi="Calibri" w:cs="Calibri"/>
          <w:lang w:val="en-US"/>
        </w:rPr>
        <w:t xml:space="preserve"> </w:t>
      </w:r>
      <w:r w:rsidRPr="003C6C45">
        <w:rPr>
          <w:rFonts w:ascii="Calibri" w:hAnsi="Calibri" w:cs="Calibri"/>
          <w:lang w:val="en-US"/>
        </w:rPr>
        <w:t>case study due to its vulnerability to saltwater intrusion. This research aims to comprehensively study</w:t>
      </w:r>
      <w:r>
        <w:rPr>
          <w:rFonts w:ascii="Calibri" w:hAnsi="Calibri" w:cs="Calibri"/>
          <w:lang w:val="en-US"/>
        </w:rPr>
        <w:t xml:space="preserve"> </w:t>
      </w:r>
      <w:r w:rsidRPr="003C6C45">
        <w:rPr>
          <w:rFonts w:ascii="Calibri" w:hAnsi="Calibri" w:cs="Calibri"/>
          <w:lang w:val="en-US"/>
        </w:rPr>
        <w:t>the hydrogeological environment and identify factors that could alter the hydrogeology system in the</w:t>
      </w:r>
      <w:r>
        <w:rPr>
          <w:rFonts w:ascii="Calibri" w:hAnsi="Calibri" w:cs="Calibri"/>
          <w:lang w:val="en-US"/>
        </w:rPr>
        <w:t xml:space="preserve"> </w:t>
      </w:r>
      <w:r w:rsidRPr="003C6C45">
        <w:rPr>
          <w:rFonts w:ascii="Calibri" w:hAnsi="Calibri" w:cs="Calibri"/>
          <w:lang w:val="en-US"/>
        </w:rPr>
        <w:t>future. The study area was classified into two significant aquifers: the fractured rock aquifer and the</w:t>
      </w:r>
      <w:r>
        <w:rPr>
          <w:rFonts w:ascii="Calibri" w:hAnsi="Calibri" w:cs="Calibri"/>
          <w:lang w:val="en-US"/>
        </w:rPr>
        <w:t xml:space="preserve"> </w:t>
      </w:r>
      <w:r w:rsidRPr="003C6C45">
        <w:rPr>
          <w:rFonts w:ascii="Calibri" w:hAnsi="Calibri" w:cs="Calibri"/>
          <w:lang w:val="en-US"/>
        </w:rPr>
        <w:t xml:space="preserve">unconsolidated rocks, which are underlain with the rock salt of the Maha </w:t>
      </w:r>
      <w:proofErr w:type="spellStart"/>
      <w:r w:rsidRPr="003C6C45">
        <w:rPr>
          <w:rFonts w:ascii="Calibri" w:hAnsi="Calibri" w:cs="Calibri"/>
          <w:lang w:val="en-US"/>
        </w:rPr>
        <w:t>Sarakham</w:t>
      </w:r>
      <w:proofErr w:type="spellEnd"/>
      <w:r w:rsidRPr="003C6C45">
        <w:rPr>
          <w:rFonts w:ascii="Calibri" w:hAnsi="Calibri" w:cs="Calibri"/>
          <w:lang w:val="en-US"/>
        </w:rPr>
        <w:t xml:space="preserve"> unit at depths of</w:t>
      </w:r>
      <w:r>
        <w:rPr>
          <w:rFonts w:ascii="Calibri" w:hAnsi="Calibri" w:cs="Calibri"/>
          <w:lang w:val="en-US"/>
        </w:rPr>
        <w:t xml:space="preserve"> </w:t>
      </w:r>
      <w:r w:rsidRPr="003C6C45">
        <w:rPr>
          <w:rFonts w:ascii="Calibri" w:hAnsi="Calibri" w:cs="Calibri"/>
          <w:lang w:val="en-US"/>
        </w:rPr>
        <w:t>about 50-200 m from the ground surface. This rock salt is the source of saline groundwater in this area.</w:t>
      </w:r>
      <w:r>
        <w:rPr>
          <w:rFonts w:ascii="Calibri" w:hAnsi="Calibri" w:cs="Calibri"/>
          <w:lang w:val="en-US"/>
        </w:rPr>
        <w:t xml:space="preserve"> </w:t>
      </w:r>
      <w:r w:rsidRPr="003C6C45">
        <w:rPr>
          <w:rFonts w:ascii="Calibri" w:hAnsi="Calibri" w:cs="Calibri"/>
          <w:lang w:val="en-US"/>
        </w:rPr>
        <w:t xml:space="preserve">The high groundwater extraction from groundwater wells with depths of 30 - 100 </w:t>
      </w:r>
      <w:proofErr w:type="spellStart"/>
      <w:r w:rsidRPr="003C6C45">
        <w:rPr>
          <w:rFonts w:ascii="Calibri" w:hAnsi="Calibri" w:cs="Calibri"/>
          <w:lang w:val="en-US"/>
        </w:rPr>
        <w:t>m.bgs</w:t>
      </w:r>
      <w:proofErr w:type="spellEnd"/>
      <w:r w:rsidRPr="003C6C45">
        <w:rPr>
          <w:rFonts w:ascii="Calibri" w:hAnsi="Calibri" w:cs="Calibri"/>
          <w:lang w:val="en-US"/>
        </w:rPr>
        <w:t xml:space="preserve"> results in the</w:t>
      </w:r>
      <w:r>
        <w:rPr>
          <w:rFonts w:ascii="Calibri" w:hAnsi="Calibri" w:cs="Calibri"/>
          <w:lang w:val="en-US"/>
        </w:rPr>
        <w:t xml:space="preserve"> </w:t>
      </w:r>
      <w:r w:rsidRPr="003C6C45">
        <w:rPr>
          <w:rFonts w:ascii="Calibri" w:hAnsi="Calibri" w:cs="Calibri"/>
          <w:lang w:val="en-US"/>
        </w:rPr>
        <w:t>continuously decreasing groundwater level.</w:t>
      </w:r>
    </w:p>
    <w:p w14:paraId="38101B7F" w14:textId="77777777" w:rsidR="0077096B" w:rsidRPr="005D503F" w:rsidRDefault="0077096B" w:rsidP="003C7895">
      <w:pPr>
        <w:jc w:val="both"/>
        <w:rPr>
          <w:rFonts w:ascii="Calibri" w:hAnsi="Calibri" w:cs="Calibri"/>
          <w:sz w:val="14"/>
          <w:szCs w:val="14"/>
          <w:lang w:val="en-US"/>
        </w:rPr>
      </w:pPr>
    </w:p>
    <w:p w14:paraId="5CFBA3F0" w14:textId="6AFC20BF" w:rsidR="0077096B" w:rsidRPr="00BE7B15" w:rsidRDefault="00C610FE" w:rsidP="00C610FE">
      <w:pPr>
        <w:jc w:val="both"/>
        <w:rPr>
          <w:rFonts w:ascii="Calibri" w:hAnsi="Calibri" w:cs="Calibri"/>
          <w:lang w:val="en-US"/>
        </w:rPr>
      </w:pPr>
      <w:r w:rsidRPr="00C610FE">
        <w:rPr>
          <w:rFonts w:ascii="Calibri" w:hAnsi="Calibri" w:cs="Calibri"/>
          <w:spacing w:val="-6"/>
          <w:lang w:val="en-US"/>
        </w:rPr>
        <w:t>In 2022, a comprehensive investigation into groundwater use was conducted, revealing alarming</w:t>
      </w:r>
      <w:r>
        <w:rPr>
          <w:rFonts w:ascii="Calibri" w:hAnsi="Calibri" w:cs="Calibri"/>
          <w:spacing w:val="-6"/>
          <w:lang w:val="en-US"/>
        </w:rPr>
        <w:t xml:space="preserve"> </w:t>
      </w:r>
      <w:r w:rsidRPr="00C610FE">
        <w:rPr>
          <w:rFonts w:ascii="Calibri" w:hAnsi="Calibri" w:cs="Calibri"/>
          <w:spacing w:val="-6"/>
          <w:lang w:val="en-US"/>
        </w:rPr>
        <w:t xml:space="preserve">results. </w:t>
      </w:r>
      <w:proofErr w:type="gramStart"/>
      <w:r w:rsidRPr="00C610FE">
        <w:rPr>
          <w:rFonts w:ascii="Calibri" w:hAnsi="Calibri" w:cs="Calibri"/>
          <w:spacing w:val="-6"/>
          <w:lang w:val="en-US"/>
        </w:rPr>
        <w:t>The majority of</w:t>
      </w:r>
      <w:proofErr w:type="gramEnd"/>
      <w:r w:rsidRPr="00C610FE">
        <w:rPr>
          <w:rFonts w:ascii="Calibri" w:hAnsi="Calibri" w:cs="Calibri"/>
          <w:spacing w:val="-6"/>
          <w:lang w:val="en-US"/>
        </w:rPr>
        <w:t xml:space="preserve"> the groundwater was used for agriculture (43.56 Mm3/year), followed by</w:t>
      </w:r>
      <w:r>
        <w:rPr>
          <w:rFonts w:ascii="Calibri" w:hAnsi="Calibri" w:cs="Calibri"/>
          <w:spacing w:val="-6"/>
          <w:lang w:val="en-US"/>
        </w:rPr>
        <w:t xml:space="preserve"> </w:t>
      </w:r>
      <w:r w:rsidRPr="00C610FE">
        <w:rPr>
          <w:rFonts w:ascii="Calibri" w:hAnsi="Calibri" w:cs="Calibri"/>
          <w:spacing w:val="-6"/>
          <w:lang w:val="en-US"/>
        </w:rPr>
        <w:t>service and industry (11.67 Mm3/year) and water supply (3.03 Mm3/year). The natural groundwater</w:t>
      </w:r>
      <w:r>
        <w:rPr>
          <w:rFonts w:ascii="Calibri" w:hAnsi="Calibri" w:cs="Calibri"/>
          <w:spacing w:val="-6"/>
          <w:lang w:val="en-US"/>
        </w:rPr>
        <w:t xml:space="preserve"> </w:t>
      </w:r>
      <w:r w:rsidRPr="00C610FE">
        <w:rPr>
          <w:rFonts w:ascii="Calibri" w:hAnsi="Calibri" w:cs="Calibri"/>
          <w:spacing w:val="-6"/>
          <w:lang w:val="en-US"/>
        </w:rPr>
        <w:t>recharge was evaluated using numerical models (HELP3) with a set of data (soil, climate, land use,</w:t>
      </w:r>
      <w:r>
        <w:rPr>
          <w:rFonts w:ascii="Calibri" w:hAnsi="Calibri" w:cs="Calibri"/>
          <w:spacing w:val="-6"/>
          <w:lang w:val="en-US"/>
        </w:rPr>
        <w:t xml:space="preserve"> </w:t>
      </w:r>
      <w:r w:rsidRPr="00C610FE">
        <w:rPr>
          <w:rFonts w:ascii="Calibri" w:hAnsi="Calibri" w:cs="Calibri"/>
          <w:spacing w:val="-6"/>
          <w:lang w:val="en-US"/>
        </w:rPr>
        <w:t>slope), which found that the natural groundwater recharge rate varied from 0 - 25% (</w:t>
      </w:r>
      <w:proofErr w:type="spellStart"/>
      <w:r w:rsidRPr="00C610FE">
        <w:rPr>
          <w:rFonts w:ascii="Calibri" w:hAnsi="Calibri" w:cs="Calibri"/>
          <w:spacing w:val="-6"/>
          <w:lang w:val="en-US"/>
        </w:rPr>
        <w:t>ave.</w:t>
      </w:r>
      <w:proofErr w:type="spellEnd"/>
      <w:r w:rsidRPr="00C610FE">
        <w:rPr>
          <w:rFonts w:ascii="Calibri" w:hAnsi="Calibri" w:cs="Calibri"/>
          <w:spacing w:val="-6"/>
          <w:lang w:val="en-US"/>
        </w:rPr>
        <w:t xml:space="preserve"> 8.71%) of</w:t>
      </w:r>
      <w:r>
        <w:rPr>
          <w:rFonts w:ascii="Calibri" w:hAnsi="Calibri" w:cs="Calibri"/>
          <w:spacing w:val="-6"/>
          <w:lang w:val="en-US"/>
        </w:rPr>
        <w:t xml:space="preserve"> </w:t>
      </w:r>
      <w:r w:rsidRPr="00C610FE">
        <w:rPr>
          <w:rFonts w:ascii="Calibri" w:hAnsi="Calibri" w:cs="Calibri"/>
          <w:spacing w:val="-6"/>
          <w:lang w:val="en-US"/>
        </w:rPr>
        <w:t>annual rainfall and annual recharge is about 53.27 Mm3/year. Therefore, the groundwater use in the</w:t>
      </w:r>
      <w:r>
        <w:rPr>
          <w:rFonts w:ascii="Calibri" w:hAnsi="Calibri" w:cs="Calibri"/>
          <w:spacing w:val="-6"/>
          <w:lang w:val="en-US"/>
        </w:rPr>
        <w:t xml:space="preserve"> </w:t>
      </w:r>
      <w:r w:rsidRPr="00C610FE">
        <w:rPr>
          <w:rFonts w:ascii="Calibri" w:hAnsi="Calibri" w:cs="Calibri"/>
          <w:spacing w:val="-6"/>
          <w:lang w:val="en-US"/>
        </w:rPr>
        <w:t>study area is higher than that of natural groundwater recharge by about 5.18 Mm3/year. The study area</w:t>
      </w:r>
      <w:r>
        <w:rPr>
          <w:rFonts w:ascii="Calibri" w:hAnsi="Calibri" w:cs="Calibri"/>
          <w:spacing w:val="-6"/>
          <w:lang w:val="en-US"/>
        </w:rPr>
        <w:t xml:space="preserve"> </w:t>
      </w:r>
      <w:r w:rsidRPr="00C610FE">
        <w:rPr>
          <w:rFonts w:ascii="Calibri" w:hAnsi="Calibri" w:cs="Calibri"/>
          <w:spacing w:val="-6"/>
          <w:lang w:val="en-US"/>
        </w:rPr>
        <w:t xml:space="preserve">can be divided into the </w:t>
      </w:r>
      <w:proofErr w:type="spellStart"/>
      <w:r w:rsidRPr="00C610FE">
        <w:rPr>
          <w:rFonts w:ascii="Calibri" w:hAnsi="Calibri" w:cs="Calibri"/>
          <w:spacing w:val="-6"/>
          <w:lang w:val="en-US"/>
        </w:rPr>
        <w:t>Tha</w:t>
      </w:r>
      <w:proofErr w:type="spellEnd"/>
      <w:r w:rsidRPr="00C610FE">
        <w:rPr>
          <w:rFonts w:ascii="Calibri" w:hAnsi="Calibri" w:cs="Calibri"/>
          <w:spacing w:val="-6"/>
          <w:lang w:val="en-US"/>
        </w:rPr>
        <w:t xml:space="preserve"> Phra, Kosum </w:t>
      </w:r>
      <w:proofErr w:type="spellStart"/>
      <w:r w:rsidRPr="00C610FE">
        <w:rPr>
          <w:rFonts w:ascii="Calibri" w:hAnsi="Calibri" w:cs="Calibri"/>
          <w:spacing w:val="-6"/>
          <w:lang w:val="en-US"/>
        </w:rPr>
        <w:t>Phisai</w:t>
      </w:r>
      <w:proofErr w:type="spellEnd"/>
      <w:r w:rsidRPr="00C610FE">
        <w:rPr>
          <w:rFonts w:ascii="Calibri" w:hAnsi="Calibri" w:cs="Calibri"/>
          <w:spacing w:val="-6"/>
          <w:lang w:val="en-US"/>
        </w:rPr>
        <w:t xml:space="preserve">, and </w:t>
      </w:r>
      <w:proofErr w:type="spellStart"/>
      <w:r w:rsidRPr="00C610FE">
        <w:rPr>
          <w:rFonts w:ascii="Calibri" w:hAnsi="Calibri" w:cs="Calibri"/>
          <w:spacing w:val="-6"/>
          <w:lang w:val="en-US"/>
        </w:rPr>
        <w:t>Kut</w:t>
      </w:r>
      <w:proofErr w:type="spellEnd"/>
      <w:r w:rsidRPr="00C610FE">
        <w:rPr>
          <w:rFonts w:ascii="Calibri" w:hAnsi="Calibri" w:cs="Calibri"/>
          <w:spacing w:val="-6"/>
          <w:lang w:val="en-US"/>
        </w:rPr>
        <w:t xml:space="preserve"> Rang sub-groundwater flow systems. The </w:t>
      </w:r>
      <w:proofErr w:type="spellStart"/>
      <w:r w:rsidRPr="00C610FE">
        <w:rPr>
          <w:rFonts w:ascii="Calibri" w:hAnsi="Calibri" w:cs="Calibri"/>
          <w:spacing w:val="-6"/>
          <w:lang w:val="en-US"/>
        </w:rPr>
        <w:t>Tha</w:t>
      </w:r>
      <w:proofErr w:type="spellEnd"/>
      <w:r>
        <w:rPr>
          <w:rFonts w:ascii="Calibri" w:hAnsi="Calibri" w:cs="Calibri"/>
          <w:spacing w:val="-6"/>
          <w:lang w:val="en-US"/>
        </w:rPr>
        <w:t xml:space="preserve"> </w:t>
      </w:r>
      <w:r w:rsidRPr="00C610FE">
        <w:rPr>
          <w:rFonts w:ascii="Calibri" w:hAnsi="Calibri" w:cs="Calibri"/>
          <w:spacing w:val="-6"/>
          <w:lang w:val="en-US"/>
        </w:rPr>
        <w:t xml:space="preserve">Phra and </w:t>
      </w:r>
      <w:proofErr w:type="spellStart"/>
      <w:r w:rsidRPr="00C610FE">
        <w:rPr>
          <w:rFonts w:ascii="Calibri" w:hAnsi="Calibri" w:cs="Calibri"/>
          <w:spacing w:val="-6"/>
          <w:lang w:val="en-US"/>
        </w:rPr>
        <w:t>Kut</w:t>
      </w:r>
      <w:proofErr w:type="spellEnd"/>
      <w:r w:rsidRPr="00C610FE">
        <w:rPr>
          <w:rFonts w:ascii="Calibri" w:hAnsi="Calibri" w:cs="Calibri"/>
          <w:spacing w:val="-6"/>
          <w:lang w:val="en-US"/>
        </w:rPr>
        <w:t xml:space="preserve"> Rang sub-groundwater flow systems have more groundwater extraction than natural</w:t>
      </w:r>
      <w:r>
        <w:rPr>
          <w:rFonts w:ascii="Calibri" w:hAnsi="Calibri" w:cs="Calibri"/>
          <w:spacing w:val="-6"/>
          <w:lang w:val="en-US"/>
        </w:rPr>
        <w:t xml:space="preserve"> </w:t>
      </w:r>
      <w:r w:rsidRPr="00C610FE">
        <w:rPr>
          <w:rFonts w:ascii="Calibri" w:hAnsi="Calibri" w:cs="Calibri"/>
          <w:spacing w:val="-6"/>
          <w:lang w:val="en-US"/>
        </w:rPr>
        <w:t xml:space="preserve">groundwater recharge; the </w:t>
      </w:r>
      <w:r w:rsidRPr="005D503F">
        <w:rPr>
          <w:rFonts w:ascii="Calibri" w:hAnsi="Calibri" w:cs="Calibri"/>
          <w:spacing w:val="-10"/>
          <w:lang w:val="en-US"/>
        </w:rPr>
        <w:t>groundwater level continuously decreases, and the spread of saline groundwater has increased, highlighting</w:t>
      </w:r>
      <w:r w:rsidRPr="005D503F">
        <w:rPr>
          <w:rFonts w:ascii="Calibri" w:hAnsi="Calibri" w:cs="Calibri"/>
          <w:spacing w:val="-6"/>
          <w:lang w:val="en-US"/>
        </w:rPr>
        <w:t xml:space="preserve"> the urgent need for action to prevent further depletion and contamination of groundwater resources.</w:t>
      </w:r>
    </w:p>
    <w:p w14:paraId="3CCD0EFF" w14:textId="77777777" w:rsidR="0077096B" w:rsidRPr="005D503F" w:rsidRDefault="0077096B" w:rsidP="003C7895">
      <w:pPr>
        <w:jc w:val="both"/>
        <w:rPr>
          <w:rFonts w:ascii="Calibri" w:hAnsi="Calibri" w:cs="Calibri"/>
          <w:sz w:val="14"/>
          <w:szCs w:val="14"/>
          <w:lang w:val="en-US"/>
        </w:rPr>
      </w:pPr>
    </w:p>
    <w:p w14:paraId="21C51A31" w14:textId="0159875C" w:rsidR="0077096B" w:rsidRPr="00BE7B15" w:rsidRDefault="0071171D" w:rsidP="009D16FC">
      <w:pPr>
        <w:spacing w:after="120"/>
        <w:jc w:val="both"/>
        <w:rPr>
          <w:rFonts w:ascii="Calibri" w:hAnsi="Calibri" w:cs="Calibri"/>
          <w:lang w:val="en-US"/>
        </w:rPr>
      </w:pPr>
      <w:r w:rsidRPr="0071171D">
        <w:rPr>
          <w:rFonts w:ascii="Calibri" w:hAnsi="Calibri" w:cs="Calibri"/>
          <w:lang w:val="en-US"/>
        </w:rPr>
        <w:t>In the next 30 years (2052), the two projected future land uses were developed and showed an increase</w:t>
      </w:r>
      <w:r>
        <w:rPr>
          <w:rFonts w:ascii="Calibri" w:hAnsi="Calibri" w:cs="Calibri"/>
          <w:lang w:val="en-US"/>
        </w:rPr>
        <w:t xml:space="preserve"> </w:t>
      </w:r>
      <w:r w:rsidRPr="0071171D">
        <w:rPr>
          <w:rFonts w:ascii="Calibri" w:hAnsi="Calibri" w:cs="Calibri"/>
          <w:lang w:val="en-US"/>
        </w:rPr>
        <w:t>in urban and cassava areas; meanwhile, the paddy field tends to decrease in both projections. Future</w:t>
      </w:r>
      <w:r>
        <w:rPr>
          <w:rFonts w:ascii="Calibri" w:hAnsi="Calibri" w:cs="Calibri"/>
          <w:lang w:val="en-US"/>
        </w:rPr>
        <w:t xml:space="preserve"> </w:t>
      </w:r>
      <w:r w:rsidRPr="0071171D">
        <w:rPr>
          <w:rFonts w:ascii="Calibri" w:hAnsi="Calibri" w:cs="Calibri"/>
          <w:lang w:val="en-US"/>
        </w:rPr>
        <w:t>land use caused the decrease of future groundwater use to 50.61 Mm3/year and 52.32 Mm3/year in</w:t>
      </w:r>
      <w:r>
        <w:rPr>
          <w:rFonts w:ascii="Calibri" w:hAnsi="Calibri" w:cs="Calibri"/>
          <w:lang w:val="en-US"/>
        </w:rPr>
        <w:t xml:space="preserve"> </w:t>
      </w:r>
      <w:r w:rsidRPr="0071171D">
        <w:rPr>
          <w:rFonts w:ascii="Calibri" w:hAnsi="Calibri" w:cs="Calibri"/>
          <w:lang w:val="en-US"/>
        </w:rPr>
        <w:t>future land uses 1 and 2, respectively. However, groundwater use for service and industry tends to</w:t>
      </w:r>
      <w:r>
        <w:rPr>
          <w:rFonts w:ascii="Calibri" w:hAnsi="Calibri" w:cs="Calibri"/>
          <w:lang w:val="en-US"/>
        </w:rPr>
        <w:t xml:space="preserve"> </w:t>
      </w:r>
      <w:r w:rsidRPr="0071171D">
        <w:rPr>
          <w:rFonts w:ascii="Calibri" w:hAnsi="Calibri" w:cs="Calibri"/>
          <w:lang w:val="en-US"/>
        </w:rPr>
        <w:t>increase by about 143% in 2052, posing a significant challenge to the sustainability of groundwater</w:t>
      </w:r>
      <w:r>
        <w:rPr>
          <w:rFonts w:ascii="Calibri" w:hAnsi="Calibri" w:cs="Calibri"/>
          <w:lang w:val="en-US"/>
        </w:rPr>
        <w:t xml:space="preserve"> </w:t>
      </w:r>
      <w:r w:rsidRPr="0071171D">
        <w:rPr>
          <w:rFonts w:ascii="Calibri" w:hAnsi="Calibri" w:cs="Calibri"/>
          <w:lang w:val="en-US"/>
        </w:rPr>
        <w:t>resources. According to global climate models, the amount of precipitation and the number of rainy</w:t>
      </w:r>
      <w:r>
        <w:rPr>
          <w:rFonts w:ascii="Calibri" w:hAnsi="Calibri" w:cs="Calibri"/>
          <w:lang w:val="en-US"/>
        </w:rPr>
        <w:t xml:space="preserve"> </w:t>
      </w:r>
      <w:r w:rsidRPr="0071171D">
        <w:rPr>
          <w:rFonts w:ascii="Calibri" w:hAnsi="Calibri" w:cs="Calibri"/>
          <w:lang w:val="en-US"/>
        </w:rPr>
        <w:t>days will increase from the present. Based on future changes in land use, two projections, and potential</w:t>
      </w:r>
      <w:r>
        <w:rPr>
          <w:rFonts w:ascii="Calibri" w:hAnsi="Calibri" w:cs="Calibri"/>
          <w:lang w:val="en-US"/>
        </w:rPr>
        <w:t xml:space="preserve"> </w:t>
      </w:r>
      <w:r w:rsidRPr="0071171D">
        <w:rPr>
          <w:rFonts w:ascii="Calibri" w:hAnsi="Calibri" w:cs="Calibri"/>
          <w:lang w:val="en-US"/>
        </w:rPr>
        <w:t>climate change in 4 scenarios, the natural recharge of groundwater is projected to increase to an</w:t>
      </w:r>
      <w:r>
        <w:rPr>
          <w:rFonts w:ascii="Calibri" w:hAnsi="Calibri" w:cs="Calibri"/>
          <w:lang w:val="en-US"/>
        </w:rPr>
        <w:t xml:space="preserve"> </w:t>
      </w:r>
      <w:r w:rsidRPr="0071171D">
        <w:rPr>
          <w:rFonts w:ascii="Calibri" w:hAnsi="Calibri" w:cs="Calibri"/>
          <w:lang w:val="en-US"/>
        </w:rPr>
        <w:t>average of 96.59 Mm3/year, which is higher than the current level. This may cause the groundwater</w:t>
      </w:r>
      <w:r w:rsidR="005D503F">
        <w:rPr>
          <w:rFonts w:ascii="Calibri" w:hAnsi="Calibri" w:cs="Calibri"/>
          <w:lang w:val="en-US"/>
        </w:rPr>
        <w:t xml:space="preserve"> </w:t>
      </w:r>
      <w:r w:rsidRPr="0071171D">
        <w:rPr>
          <w:rFonts w:ascii="Calibri" w:hAnsi="Calibri" w:cs="Calibri"/>
          <w:lang w:val="en-US"/>
        </w:rPr>
        <w:t>level in this area to increase and affect the groundwater flow direction and the spread of groundwater</w:t>
      </w:r>
      <w:r>
        <w:rPr>
          <w:rFonts w:ascii="Calibri" w:hAnsi="Calibri" w:cs="Calibri"/>
          <w:lang w:val="en-US"/>
        </w:rPr>
        <w:t xml:space="preserve"> </w:t>
      </w:r>
      <w:r w:rsidRPr="0071171D">
        <w:rPr>
          <w:rFonts w:ascii="Calibri" w:hAnsi="Calibri" w:cs="Calibri"/>
          <w:lang w:val="en-US"/>
        </w:rPr>
        <w:t>salinity in the future, highlighting the potential implications of the current situation.</w:t>
      </w:r>
    </w:p>
    <w:p w14:paraId="7C276002" w14:textId="4B458522" w:rsidR="00E269DB" w:rsidRPr="009D16FC" w:rsidRDefault="007466D0" w:rsidP="009D16FC">
      <w:pPr>
        <w:rPr>
          <w:rFonts w:ascii="Calibri" w:hAnsi="Calibri" w:cs="Calibri"/>
          <w:lang w:val="en-US"/>
        </w:rPr>
      </w:pPr>
      <w:r w:rsidRPr="00BE7B15">
        <w:rPr>
          <w:rFonts w:ascii="Calibri" w:hAnsi="Calibri" w:cs="Calibri"/>
          <w:b/>
          <w:bCs/>
          <w:lang w:val="en-US"/>
        </w:rPr>
        <w:t xml:space="preserve">Keywords: </w:t>
      </w:r>
      <w:r w:rsidR="00C44514">
        <w:rPr>
          <w:rFonts w:ascii="Calibri" w:hAnsi="Calibri" w:cs="Calibri"/>
          <w:lang w:val="en-US"/>
        </w:rPr>
        <w:t>r</w:t>
      </w:r>
      <w:r w:rsidR="005D503F" w:rsidRPr="005D503F">
        <w:rPr>
          <w:rFonts w:ascii="Calibri" w:hAnsi="Calibri" w:cs="Calibri"/>
          <w:lang w:val="en-US"/>
        </w:rPr>
        <w:t xml:space="preserve">ock </w:t>
      </w:r>
      <w:r w:rsidR="00C44514">
        <w:rPr>
          <w:rFonts w:ascii="Calibri" w:hAnsi="Calibri" w:cs="Calibri"/>
          <w:lang w:val="en-US"/>
        </w:rPr>
        <w:t>s</w:t>
      </w:r>
      <w:r w:rsidR="005D503F" w:rsidRPr="005D503F">
        <w:rPr>
          <w:rFonts w:ascii="Calibri" w:hAnsi="Calibri" w:cs="Calibri"/>
          <w:lang w:val="en-US"/>
        </w:rPr>
        <w:t>alt</w:t>
      </w:r>
      <w:r w:rsidR="005D503F">
        <w:rPr>
          <w:rFonts w:ascii="Calibri" w:hAnsi="Calibri" w:cs="Calibri"/>
          <w:lang w:val="en-US"/>
        </w:rPr>
        <w:t>;</w:t>
      </w:r>
      <w:r w:rsidR="005D503F" w:rsidRPr="005D503F">
        <w:rPr>
          <w:rFonts w:ascii="Calibri" w:hAnsi="Calibri" w:cs="Calibri"/>
          <w:lang w:val="en-US"/>
        </w:rPr>
        <w:t xml:space="preserve"> </w:t>
      </w:r>
      <w:r w:rsidR="00C44514">
        <w:rPr>
          <w:rFonts w:ascii="Calibri" w:hAnsi="Calibri" w:cs="Calibri"/>
          <w:lang w:val="en-US"/>
        </w:rPr>
        <w:t>g</w:t>
      </w:r>
      <w:r w:rsidR="005D503F" w:rsidRPr="005D503F">
        <w:rPr>
          <w:rFonts w:ascii="Calibri" w:hAnsi="Calibri" w:cs="Calibri"/>
          <w:lang w:val="en-US"/>
        </w:rPr>
        <w:t xml:space="preserve">roundwater </w:t>
      </w:r>
      <w:r w:rsidR="00C44514">
        <w:rPr>
          <w:rFonts w:ascii="Calibri" w:hAnsi="Calibri" w:cs="Calibri"/>
          <w:lang w:val="en-US"/>
        </w:rPr>
        <w:t>r</w:t>
      </w:r>
      <w:r w:rsidR="005D503F" w:rsidRPr="005D503F">
        <w:rPr>
          <w:rFonts w:ascii="Calibri" w:hAnsi="Calibri" w:cs="Calibri"/>
          <w:lang w:val="en-US"/>
        </w:rPr>
        <w:t>echarge</w:t>
      </w:r>
      <w:r w:rsidR="005D503F">
        <w:rPr>
          <w:rFonts w:ascii="Calibri" w:hAnsi="Calibri" w:cs="Calibri"/>
          <w:lang w:val="en-US"/>
        </w:rPr>
        <w:t>;</w:t>
      </w:r>
      <w:r w:rsidR="005D503F" w:rsidRPr="005D503F">
        <w:rPr>
          <w:rFonts w:ascii="Calibri" w:hAnsi="Calibri" w:cs="Calibri"/>
          <w:lang w:val="en-US"/>
        </w:rPr>
        <w:t xml:space="preserve"> </w:t>
      </w:r>
      <w:r w:rsidR="00C44514">
        <w:rPr>
          <w:rFonts w:ascii="Calibri" w:hAnsi="Calibri" w:cs="Calibri"/>
          <w:lang w:val="en-US"/>
        </w:rPr>
        <w:t>g</w:t>
      </w:r>
      <w:r w:rsidR="005D503F" w:rsidRPr="005D503F">
        <w:rPr>
          <w:rFonts w:ascii="Calibri" w:hAnsi="Calibri" w:cs="Calibri"/>
          <w:lang w:val="en-US"/>
        </w:rPr>
        <w:t xml:space="preserve">roundwater </w:t>
      </w:r>
      <w:r w:rsidR="00C44514">
        <w:rPr>
          <w:rFonts w:ascii="Calibri" w:hAnsi="Calibri" w:cs="Calibri"/>
          <w:lang w:val="en-US"/>
        </w:rPr>
        <w:t>e</w:t>
      </w:r>
      <w:r w:rsidR="005D503F" w:rsidRPr="005D503F">
        <w:rPr>
          <w:rFonts w:ascii="Calibri" w:hAnsi="Calibri" w:cs="Calibri"/>
          <w:lang w:val="en-US"/>
        </w:rPr>
        <w:t>xtraction</w:t>
      </w:r>
    </w:p>
    <w:sectPr w:rsidR="00E269DB" w:rsidRPr="009D16FC" w:rsidSect="009D16FC">
      <w:type w:val="continuous"/>
      <w:pgSz w:w="11900" w:h="16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8A5F7E" w14:textId="77777777" w:rsidR="006B247F" w:rsidRDefault="006B247F" w:rsidP="00283357">
      <w:r>
        <w:separator/>
      </w:r>
    </w:p>
  </w:endnote>
  <w:endnote w:type="continuationSeparator" w:id="0">
    <w:p w14:paraId="51B35904" w14:textId="77777777" w:rsidR="006B247F" w:rsidRDefault="006B247F" w:rsidP="00283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 (Corpo CS)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7DEC02" w14:textId="77777777" w:rsidR="006B247F" w:rsidRDefault="006B247F" w:rsidP="00283357">
      <w:r>
        <w:separator/>
      </w:r>
    </w:p>
  </w:footnote>
  <w:footnote w:type="continuationSeparator" w:id="0">
    <w:p w14:paraId="11259E21" w14:textId="77777777" w:rsidR="006B247F" w:rsidRDefault="006B247F" w:rsidP="002833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Lc0MjQzMTcAEhYWZko6SsGpxcWZ+XkgBYa1ANAFJUosAAAA"/>
  </w:docVars>
  <w:rsids>
    <w:rsidRoot w:val="00E269DB"/>
    <w:rsid w:val="00052560"/>
    <w:rsid w:val="00094E74"/>
    <w:rsid w:val="000C1D4B"/>
    <w:rsid w:val="000E6427"/>
    <w:rsid w:val="0010106C"/>
    <w:rsid w:val="001F25C1"/>
    <w:rsid w:val="002149EE"/>
    <w:rsid w:val="0023029C"/>
    <w:rsid w:val="00283357"/>
    <w:rsid w:val="00293C32"/>
    <w:rsid w:val="002F4286"/>
    <w:rsid w:val="00321DB6"/>
    <w:rsid w:val="00326AF6"/>
    <w:rsid w:val="00352047"/>
    <w:rsid w:val="00381C36"/>
    <w:rsid w:val="00382230"/>
    <w:rsid w:val="00395119"/>
    <w:rsid w:val="003B3374"/>
    <w:rsid w:val="003C0117"/>
    <w:rsid w:val="003C6C45"/>
    <w:rsid w:val="003C7532"/>
    <w:rsid w:val="003C7895"/>
    <w:rsid w:val="003D0603"/>
    <w:rsid w:val="004307B7"/>
    <w:rsid w:val="00503E78"/>
    <w:rsid w:val="00514B15"/>
    <w:rsid w:val="00524027"/>
    <w:rsid w:val="00531204"/>
    <w:rsid w:val="00591D0F"/>
    <w:rsid w:val="0059560C"/>
    <w:rsid w:val="005A5897"/>
    <w:rsid w:val="005C7968"/>
    <w:rsid w:val="005D503F"/>
    <w:rsid w:val="00611BC5"/>
    <w:rsid w:val="00634B4C"/>
    <w:rsid w:val="00663777"/>
    <w:rsid w:val="006B247F"/>
    <w:rsid w:val="0071171D"/>
    <w:rsid w:val="007341A7"/>
    <w:rsid w:val="007466D0"/>
    <w:rsid w:val="0077096B"/>
    <w:rsid w:val="00771F84"/>
    <w:rsid w:val="0082613A"/>
    <w:rsid w:val="00844B98"/>
    <w:rsid w:val="00886C33"/>
    <w:rsid w:val="008C0EEA"/>
    <w:rsid w:val="00904943"/>
    <w:rsid w:val="00920AFC"/>
    <w:rsid w:val="0098343B"/>
    <w:rsid w:val="009A3930"/>
    <w:rsid w:val="009C266F"/>
    <w:rsid w:val="009D16FC"/>
    <w:rsid w:val="009F7948"/>
    <w:rsid w:val="00A27781"/>
    <w:rsid w:val="00A77698"/>
    <w:rsid w:val="00BC239B"/>
    <w:rsid w:val="00BC52B0"/>
    <w:rsid w:val="00BE15E7"/>
    <w:rsid w:val="00BE4B17"/>
    <w:rsid w:val="00BE7B15"/>
    <w:rsid w:val="00BF5EB9"/>
    <w:rsid w:val="00C44514"/>
    <w:rsid w:val="00C610FE"/>
    <w:rsid w:val="00C8147F"/>
    <w:rsid w:val="00CA132F"/>
    <w:rsid w:val="00CA6443"/>
    <w:rsid w:val="00CD00D6"/>
    <w:rsid w:val="00CE5723"/>
    <w:rsid w:val="00D037A7"/>
    <w:rsid w:val="00D127DE"/>
    <w:rsid w:val="00D35359"/>
    <w:rsid w:val="00D732D8"/>
    <w:rsid w:val="00D81427"/>
    <w:rsid w:val="00D846A1"/>
    <w:rsid w:val="00DC1B57"/>
    <w:rsid w:val="00E2060F"/>
    <w:rsid w:val="00E269DB"/>
    <w:rsid w:val="00E3459F"/>
    <w:rsid w:val="00E62919"/>
    <w:rsid w:val="00E62E7A"/>
    <w:rsid w:val="00EA2A88"/>
    <w:rsid w:val="00EB05A8"/>
    <w:rsid w:val="00EB741F"/>
    <w:rsid w:val="00EC2EEC"/>
    <w:rsid w:val="00ED38A7"/>
    <w:rsid w:val="00EF0969"/>
    <w:rsid w:val="00F20EDE"/>
    <w:rsid w:val="00F36AAB"/>
    <w:rsid w:val="00F65CE0"/>
    <w:rsid w:val="00FB005C"/>
    <w:rsid w:val="00FD10CE"/>
    <w:rsid w:val="00FF4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EF0E96"/>
  <w15:chartTrackingRefBased/>
  <w15:docId w15:val="{580EB263-57D5-8F47-8D7E-A09AB6B98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Franklin Gothic Book" w:eastAsiaTheme="minorEastAsia" w:hAnsi="Franklin Gothic Book" w:cs="Times New Roman (Corpo CS)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269DB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69DB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833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283357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28335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283357"/>
    <w:rPr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D060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06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577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CORDEIRO (MCI Sao Paulo)</dc:creator>
  <cp:keywords/>
  <dc:description/>
  <cp:lastModifiedBy>Mos Phetheet</cp:lastModifiedBy>
  <cp:revision>23</cp:revision>
  <dcterms:created xsi:type="dcterms:W3CDTF">2024-04-30T09:23:00Z</dcterms:created>
  <dcterms:modified xsi:type="dcterms:W3CDTF">2024-06-21T04:27:00Z</dcterms:modified>
</cp:coreProperties>
</file>