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5D59C" w14:textId="3A751259" w:rsidR="00F320BD" w:rsidRPr="00FE407D" w:rsidRDefault="00F320BD" w:rsidP="00251BAD">
      <w:pPr>
        <w:jc w:val="both"/>
        <w:rPr>
          <w:rFonts w:asciiTheme="minorHAnsi" w:eastAsia="MS Mincho" w:hAnsiTheme="minorHAnsi" w:cstheme="minorHAnsi"/>
          <w:b/>
          <w:bCs/>
          <w:sz w:val="28"/>
          <w:szCs w:val="28"/>
        </w:rPr>
      </w:pPr>
      <w:r w:rsidRPr="00FE407D">
        <w:rPr>
          <w:rFonts w:asciiTheme="minorHAnsi" w:eastAsia="MS Mincho" w:hAnsiTheme="minorHAnsi" w:cstheme="minorHAnsi"/>
          <w:b/>
          <w:bCs/>
          <w:sz w:val="28"/>
          <w:szCs w:val="28"/>
        </w:rPr>
        <w:t>Identification of groundwater contamination sources using hydrochemical fingerprinting and groundwater modeling: A case study of the 16</w:t>
      </w:r>
      <w:r w:rsidRPr="00FE407D">
        <w:rPr>
          <w:rFonts w:asciiTheme="minorHAnsi" w:eastAsia="MS Mincho" w:hAnsiTheme="minorHAnsi" w:cstheme="minorHAnsi"/>
          <w:b/>
          <w:bCs/>
          <w:sz w:val="28"/>
          <w:szCs w:val="28"/>
          <w:vertAlign w:val="superscript"/>
        </w:rPr>
        <w:t>th</w:t>
      </w:r>
      <w:r w:rsidRPr="00FE407D">
        <w:rPr>
          <w:rFonts w:asciiTheme="minorHAnsi" w:eastAsia="MS Mincho" w:hAnsiTheme="minorHAnsi" w:cstheme="minorHAnsi"/>
          <w:b/>
          <w:bCs/>
          <w:sz w:val="28"/>
          <w:szCs w:val="28"/>
        </w:rPr>
        <w:t xml:space="preserve"> Lum Nam Jone reservoir, </w:t>
      </w:r>
      <w:r w:rsidR="00601261" w:rsidRPr="00FE407D">
        <w:rPr>
          <w:rFonts w:asciiTheme="minorHAnsi" w:eastAsia="MS Mincho" w:hAnsiTheme="minorHAnsi" w:cstheme="minorHAnsi"/>
          <w:b/>
          <w:bCs/>
          <w:sz w:val="28"/>
          <w:szCs w:val="28"/>
        </w:rPr>
        <w:t xml:space="preserve">Chachoengsao province, </w:t>
      </w:r>
      <w:r w:rsidRPr="00FE407D">
        <w:rPr>
          <w:rFonts w:asciiTheme="minorHAnsi" w:eastAsia="MS Mincho" w:hAnsiTheme="minorHAnsi" w:cstheme="minorHAnsi"/>
          <w:b/>
          <w:bCs/>
          <w:sz w:val="28"/>
          <w:szCs w:val="28"/>
        </w:rPr>
        <w:t>Thailand</w:t>
      </w:r>
    </w:p>
    <w:p w14:paraId="1DE01A4F" w14:textId="20025BF1" w:rsidR="00F320BD" w:rsidRPr="002F1F55" w:rsidRDefault="007E19D7" w:rsidP="007E19D7">
      <w:pPr>
        <w:spacing w:before="120"/>
        <w:jc w:val="thaiDistribute"/>
        <w:rPr>
          <w:rFonts w:asciiTheme="minorHAnsi" w:eastAsia="MS Mincho" w:hAnsiTheme="minorHAnsi" w:cstheme="minorHAnsi"/>
          <w:sz w:val="28"/>
          <w:szCs w:val="28"/>
        </w:rPr>
      </w:pPr>
      <w:r w:rsidRPr="002F1F55">
        <w:rPr>
          <w:rFonts w:asciiTheme="minorHAnsi" w:eastAsia="MS Mincho" w:hAnsiTheme="minorHAnsi" w:cstheme="minorHAnsi"/>
          <w:sz w:val="28"/>
          <w:szCs w:val="28"/>
          <w:u w:val="single"/>
        </w:rPr>
        <w:t>Manussawee Hengsuwan</w:t>
      </w:r>
      <w:r w:rsidR="00A81650" w:rsidRPr="002F1F55">
        <w:rPr>
          <w:rFonts w:asciiTheme="minorHAnsi" w:eastAsia="MS Mincho" w:hAnsiTheme="minorHAnsi" w:cstheme="minorHAnsi"/>
          <w:sz w:val="28"/>
          <w:szCs w:val="28"/>
        </w:rPr>
        <w:t>;</w:t>
      </w:r>
      <w:r w:rsidRPr="002F1F55">
        <w:rPr>
          <w:rFonts w:asciiTheme="minorHAnsi" w:eastAsia="MS Mincho" w:hAnsiTheme="minorHAnsi" w:cstheme="minorHAnsi"/>
          <w:sz w:val="28"/>
          <w:szCs w:val="28"/>
        </w:rPr>
        <w:t xml:space="preserve"> </w:t>
      </w:r>
      <w:proofErr w:type="spellStart"/>
      <w:r w:rsidRPr="002F1F55">
        <w:rPr>
          <w:rFonts w:asciiTheme="minorHAnsi" w:eastAsia="MS Mincho" w:hAnsiTheme="minorHAnsi" w:cstheme="minorHAnsi"/>
          <w:sz w:val="28"/>
          <w:szCs w:val="28"/>
        </w:rPr>
        <w:t>Maethawat</w:t>
      </w:r>
      <w:proofErr w:type="spellEnd"/>
      <w:r w:rsidRPr="002F1F55">
        <w:rPr>
          <w:rFonts w:asciiTheme="minorHAnsi" w:eastAsia="MS Mincho" w:hAnsiTheme="minorHAnsi" w:cstheme="minorHAnsi"/>
          <w:sz w:val="28"/>
          <w:szCs w:val="28"/>
        </w:rPr>
        <w:t xml:space="preserve"> </w:t>
      </w:r>
      <w:proofErr w:type="spellStart"/>
      <w:r w:rsidRPr="002F1F55">
        <w:rPr>
          <w:rFonts w:asciiTheme="minorHAnsi" w:eastAsia="MS Mincho" w:hAnsiTheme="minorHAnsi" w:cstheme="minorHAnsi"/>
          <w:sz w:val="28"/>
          <w:szCs w:val="28"/>
        </w:rPr>
        <w:t>Saennil</w:t>
      </w:r>
      <w:proofErr w:type="spellEnd"/>
      <w:r w:rsidRPr="002F1F55">
        <w:rPr>
          <w:rFonts w:asciiTheme="minorHAnsi" w:eastAsia="MS Mincho" w:hAnsiTheme="minorHAnsi" w:cstheme="minorHAnsi"/>
          <w:sz w:val="28"/>
          <w:szCs w:val="28"/>
        </w:rPr>
        <w:t xml:space="preserve"> and </w:t>
      </w:r>
      <w:proofErr w:type="spellStart"/>
      <w:r w:rsidRPr="002F1F55">
        <w:rPr>
          <w:rFonts w:asciiTheme="minorHAnsi" w:eastAsia="MS Mincho" w:hAnsiTheme="minorHAnsi" w:cstheme="minorHAnsi"/>
          <w:sz w:val="28"/>
          <w:szCs w:val="28"/>
        </w:rPr>
        <w:t>Tussanee</w:t>
      </w:r>
      <w:proofErr w:type="spellEnd"/>
      <w:r w:rsidRPr="002F1F55">
        <w:rPr>
          <w:rFonts w:asciiTheme="minorHAnsi" w:eastAsia="MS Mincho" w:hAnsiTheme="minorHAnsi" w:cstheme="minorHAnsi"/>
          <w:sz w:val="28"/>
          <w:szCs w:val="28"/>
        </w:rPr>
        <w:t xml:space="preserve"> </w:t>
      </w:r>
      <w:proofErr w:type="spellStart"/>
      <w:r w:rsidRPr="002F1F55">
        <w:rPr>
          <w:rFonts w:asciiTheme="minorHAnsi" w:eastAsia="MS Mincho" w:hAnsiTheme="minorHAnsi" w:cstheme="minorHAnsi"/>
          <w:sz w:val="28"/>
          <w:szCs w:val="28"/>
        </w:rPr>
        <w:t>Nettasana</w:t>
      </w:r>
      <w:proofErr w:type="spellEnd"/>
    </w:p>
    <w:p w14:paraId="091132C4" w14:textId="77777777" w:rsidR="002F1F55" w:rsidRPr="002F1F55" w:rsidRDefault="002F1F55" w:rsidP="002F1F55">
      <w:pPr>
        <w:jc w:val="both"/>
        <w:rPr>
          <w:rFonts w:asciiTheme="minorHAnsi" w:hAnsiTheme="minorHAnsi" w:cstheme="minorHAnsi"/>
          <w:sz w:val="22"/>
          <w:szCs w:val="22"/>
          <w:vertAlign w:val="superscript"/>
        </w:rPr>
      </w:pPr>
    </w:p>
    <w:p w14:paraId="448E4139" w14:textId="61874B54" w:rsidR="002F1F55" w:rsidRPr="002F1F55" w:rsidRDefault="002F1F55" w:rsidP="002F1F55">
      <w:pPr>
        <w:jc w:val="both"/>
        <w:rPr>
          <w:rFonts w:asciiTheme="minorHAnsi" w:hAnsiTheme="minorHAnsi" w:cstheme="minorHAnsi"/>
          <w:sz w:val="22"/>
          <w:szCs w:val="22"/>
        </w:rPr>
      </w:pPr>
      <w:r w:rsidRPr="002F1F55">
        <w:rPr>
          <w:rFonts w:asciiTheme="minorHAnsi" w:hAnsiTheme="minorHAnsi" w:cstheme="minorHAnsi"/>
          <w:sz w:val="22"/>
          <w:szCs w:val="22"/>
        </w:rPr>
        <w:t>Department of Groundwater Resources, Thailand</w:t>
      </w:r>
    </w:p>
    <w:p w14:paraId="748A6AC4" w14:textId="77777777" w:rsidR="002F1F55" w:rsidRPr="002F1F55" w:rsidRDefault="002F1F55" w:rsidP="002F1F55">
      <w:pPr>
        <w:rPr>
          <w:rFonts w:asciiTheme="minorHAnsi" w:hAnsiTheme="minorHAnsi" w:cstheme="minorHAnsi"/>
          <w:b/>
          <w:bCs/>
          <w:sz w:val="32"/>
          <w:szCs w:val="32"/>
        </w:rPr>
      </w:pPr>
    </w:p>
    <w:p w14:paraId="7D2ED1E4" w14:textId="77777777" w:rsidR="002F1F55" w:rsidRPr="002F1F55" w:rsidRDefault="002F1F55" w:rsidP="002F1F55">
      <w:pPr>
        <w:rPr>
          <w:rFonts w:asciiTheme="minorHAnsi" w:hAnsiTheme="minorHAnsi" w:cstheme="minorHAnsi"/>
          <w:sz w:val="22"/>
          <w:szCs w:val="22"/>
        </w:rPr>
      </w:pPr>
      <w:r w:rsidRPr="002F1F55">
        <w:rPr>
          <w:rFonts w:asciiTheme="minorHAnsi" w:hAnsiTheme="minorHAnsi" w:cstheme="minorHAnsi"/>
          <w:b/>
          <w:bCs/>
          <w:sz w:val="22"/>
          <w:szCs w:val="22"/>
        </w:rPr>
        <w:t xml:space="preserve">Corresponding Author(s): </w:t>
      </w:r>
      <w:r w:rsidRPr="002F1F55">
        <w:rPr>
          <w:rFonts w:asciiTheme="minorHAnsi" w:hAnsiTheme="minorHAnsi" w:cstheme="minorHAnsi"/>
          <w:sz w:val="22"/>
          <w:szCs w:val="22"/>
        </w:rPr>
        <w:t>manussawee.h@dgr.mail.go.th</w:t>
      </w:r>
    </w:p>
    <w:p w14:paraId="3DFA40A1" w14:textId="77777777" w:rsidR="002F1F55" w:rsidRPr="00FE407D" w:rsidRDefault="002F1F55" w:rsidP="007E19D7">
      <w:pPr>
        <w:spacing w:before="120"/>
        <w:jc w:val="thaiDistribute"/>
        <w:rPr>
          <w:rFonts w:asciiTheme="minorHAnsi" w:eastAsia="MS Mincho" w:hAnsiTheme="minorHAnsi" w:cstheme="minorHAnsi"/>
          <w:sz w:val="24"/>
          <w:szCs w:val="24"/>
        </w:rPr>
      </w:pPr>
    </w:p>
    <w:p w14:paraId="38334927" w14:textId="4FEC89B3" w:rsidR="00C520A1" w:rsidRPr="00FE407D" w:rsidRDefault="0084649D" w:rsidP="00C70C03">
      <w:pPr>
        <w:spacing w:before="120"/>
        <w:jc w:val="thaiDistribute"/>
        <w:rPr>
          <w:rFonts w:asciiTheme="minorHAnsi" w:eastAsia="MS Mincho" w:hAnsiTheme="minorHAnsi" w:cstheme="minorHAnsi"/>
          <w:sz w:val="24"/>
          <w:szCs w:val="24"/>
        </w:rPr>
      </w:pPr>
      <w:r w:rsidRPr="00FE407D">
        <w:rPr>
          <w:rFonts w:asciiTheme="minorHAnsi" w:eastAsia="MS Mincho" w:hAnsiTheme="minorHAnsi" w:cstheme="minorHAnsi"/>
          <w:sz w:val="24"/>
          <w:szCs w:val="24"/>
        </w:rPr>
        <w:t xml:space="preserve">Groundwater, a vital </w:t>
      </w:r>
      <w:r w:rsidR="00ED0998" w:rsidRPr="00FE407D">
        <w:rPr>
          <w:rFonts w:asciiTheme="minorHAnsi" w:eastAsia="MS Mincho" w:hAnsiTheme="minorHAnsi" w:cstheme="minorHAnsi"/>
          <w:sz w:val="24"/>
          <w:szCs w:val="24"/>
        </w:rPr>
        <w:t>freshwater</w:t>
      </w:r>
      <w:r w:rsidRPr="00FE407D">
        <w:rPr>
          <w:rFonts w:asciiTheme="minorHAnsi" w:eastAsia="MS Mincho" w:hAnsiTheme="minorHAnsi" w:cstheme="minorHAnsi"/>
          <w:sz w:val="24"/>
          <w:szCs w:val="24"/>
        </w:rPr>
        <w:t xml:space="preserve"> source, faces contamination issues globally</w:t>
      </w:r>
      <w:r w:rsidR="008B42A2" w:rsidRPr="00FE407D">
        <w:rPr>
          <w:rFonts w:asciiTheme="minorHAnsi" w:eastAsia="MS Mincho" w:hAnsiTheme="minorHAnsi" w:cstheme="minorHAnsi"/>
          <w:sz w:val="24"/>
          <w:szCs w:val="24"/>
        </w:rPr>
        <w:t>.</w:t>
      </w:r>
      <w:r w:rsidR="0082287C" w:rsidRPr="00FE407D">
        <w:rPr>
          <w:rFonts w:asciiTheme="minorHAnsi" w:eastAsia="MS Mincho" w:hAnsiTheme="minorHAnsi" w:cstheme="minorHAnsi"/>
          <w:sz w:val="24"/>
          <w:szCs w:val="24"/>
        </w:rPr>
        <w:t xml:space="preserve"> </w:t>
      </w:r>
      <w:r w:rsidR="00ED0998" w:rsidRPr="00FE407D">
        <w:rPr>
          <w:rFonts w:asciiTheme="minorHAnsi" w:eastAsia="MS Mincho" w:hAnsiTheme="minorHAnsi" w:cstheme="minorHAnsi"/>
          <w:sz w:val="24"/>
          <w:szCs w:val="24"/>
        </w:rPr>
        <w:t>Anthropogenic</w:t>
      </w:r>
      <w:r w:rsidR="008B42A2" w:rsidRPr="00FE407D">
        <w:rPr>
          <w:rFonts w:asciiTheme="minorHAnsi" w:eastAsia="MS Mincho" w:hAnsiTheme="minorHAnsi" w:cstheme="minorHAnsi"/>
          <w:sz w:val="24"/>
          <w:szCs w:val="24"/>
        </w:rPr>
        <w:t xml:space="preserve"> activities</w:t>
      </w:r>
      <w:r w:rsidR="00E34CB4" w:rsidRPr="00FE407D">
        <w:rPr>
          <w:rFonts w:asciiTheme="minorHAnsi" w:eastAsia="MS Mincho" w:hAnsiTheme="minorHAnsi" w:cstheme="minorHAnsi"/>
          <w:sz w:val="24"/>
          <w:szCs w:val="24"/>
        </w:rPr>
        <w:t xml:space="preserve"> </w:t>
      </w:r>
      <w:r w:rsidR="008B42A2" w:rsidRPr="00FE407D">
        <w:rPr>
          <w:rFonts w:asciiTheme="minorHAnsi" w:eastAsia="MS Mincho" w:hAnsiTheme="minorHAnsi" w:cstheme="minorHAnsi"/>
          <w:sz w:val="24"/>
          <w:szCs w:val="24"/>
        </w:rPr>
        <w:t>often deteriorat</w:t>
      </w:r>
      <w:r w:rsidR="00E34CB4" w:rsidRPr="00FE407D">
        <w:rPr>
          <w:rFonts w:asciiTheme="minorHAnsi" w:eastAsia="MS Mincho" w:hAnsiTheme="minorHAnsi" w:cstheme="minorHAnsi"/>
          <w:sz w:val="24"/>
          <w:szCs w:val="24"/>
        </w:rPr>
        <w:t>e</w:t>
      </w:r>
      <w:r w:rsidR="008B42A2" w:rsidRPr="00FE407D">
        <w:rPr>
          <w:rFonts w:asciiTheme="minorHAnsi" w:eastAsia="MS Mincho" w:hAnsiTheme="minorHAnsi" w:cstheme="minorHAnsi"/>
          <w:sz w:val="24"/>
          <w:szCs w:val="24"/>
        </w:rPr>
        <w:t xml:space="preserve"> the quality of a groundwater system. This study </w:t>
      </w:r>
      <w:r w:rsidR="00E34CB4" w:rsidRPr="00FE407D">
        <w:rPr>
          <w:rFonts w:asciiTheme="minorHAnsi" w:eastAsia="MS Mincho" w:hAnsiTheme="minorHAnsi" w:cstheme="minorHAnsi"/>
          <w:sz w:val="24"/>
          <w:szCs w:val="24"/>
        </w:rPr>
        <w:t xml:space="preserve">investigated </w:t>
      </w:r>
      <w:r w:rsidR="008B42A2" w:rsidRPr="00FE407D">
        <w:rPr>
          <w:rFonts w:asciiTheme="minorHAnsi" w:eastAsia="MS Mincho" w:hAnsiTheme="minorHAnsi" w:cstheme="minorHAnsi"/>
          <w:sz w:val="24"/>
          <w:szCs w:val="24"/>
        </w:rPr>
        <w:t>t</w:t>
      </w:r>
      <w:r w:rsidR="00F320BD" w:rsidRPr="00FE407D">
        <w:rPr>
          <w:rFonts w:asciiTheme="minorHAnsi" w:eastAsia="MS Mincho" w:hAnsiTheme="minorHAnsi" w:cstheme="minorHAnsi"/>
          <w:sz w:val="24"/>
          <w:szCs w:val="24"/>
        </w:rPr>
        <w:t>he</w:t>
      </w:r>
      <w:r w:rsidR="007966A9" w:rsidRPr="00FE407D">
        <w:rPr>
          <w:rFonts w:asciiTheme="minorHAnsi" w:eastAsia="MS Mincho" w:hAnsiTheme="minorHAnsi" w:cstheme="minorHAnsi"/>
          <w:sz w:val="24"/>
          <w:szCs w:val="24"/>
        </w:rPr>
        <w:t xml:space="preserve"> </w:t>
      </w:r>
      <w:r w:rsidR="007A63AD" w:rsidRPr="00FE407D">
        <w:rPr>
          <w:rFonts w:asciiTheme="minorHAnsi" w:eastAsia="MS Mincho" w:hAnsiTheme="minorHAnsi" w:cstheme="minorHAnsi"/>
          <w:sz w:val="24"/>
          <w:szCs w:val="24"/>
        </w:rPr>
        <w:t>contamination at the</w:t>
      </w:r>
      <w:r w:rsidR="00F320BD" w:rsidRPr="00FE407D">
        <w:rPr>
          <w:rFonts w:asciiTheme="minorHAnsi" w:eastAsia="MS Mincho" w:hAnsiTheme="minorHAnsi" w:cstheme="minorHAnsi"/>
          <w:sz w:val="24"/>
          <w:szCs w:val="24"/>
        </w:rPr>
        <w:t xml:space="preserve"> 16</w:t>
      </w:r>
      <w:r w:rsidR="00F320BD" w:rsidRPr="00FE407D">
        <w:rPr>
          <w:rFonts w:asciiTheme="minorHAnsi" w:eastAsia="MS Mincho" w:hAnsiTheme="minorHAnsi" w:cstheme="minorHAnsi"/>
          <w:sz w:val="24"/>
          <w:szCs w:val="24"/>
          <w:vertAlign w:val="superscript"/>
        </w:rPr>
        <w:t xml:space="preserve">th </w:t>
      </w:r>
      <w:r w:rsidR="00F320BD" w:rsidRPr="00FE407D">
        <w:rPr>
          <w:rFonts w:asciiTheme="minorHAnsi" w:eastAsia="MS Mincho" w:hAnsiTheme="minorHAnsi" w:cstheme="minorHAnsi"/>
          <w:sz w:val="24"/>
          <w:szCs w:val="24"/>
        </w:rPr>
        <w:t>Lum Nam Jone</w:t>
      </w:r>
      <w:r w:rsidR="00521FB0" w:rsidRPr="00FE407D">
        <w:rPr>
          <w:rFonts w:asciiTheme="minorHAnsi" w:eastAsia="MS Mincho" w:hAnsiTheme="minorHAnsi" w:cstheme="minorHAnsi"/>
          <w:sz w:val="24"/>
          <w:szCs w:val="24"/>
        </w:rPr>
        <w:t xml:space="preserve"> </w:t>
      </w:r>
      <w:r w:rsidR="00F320BD" w:rsidRPr="00FE407D">
        <w:rPr>
          <w:rFonts w:asciiTheme="minorHAnsi" w:eastAsia="MS Mincho" w:hAnsiTheme="minorHAnsi" w:cstheme="minorHAnsi"/>
          <w:sz w:val="24"/>
          <w:szCs w:val="24"/>
        </w:rPr>
        <w:t>reservoir, Chachoengsao province, Thailand.</w:t>
      </w:r>
      <w:r w:rsidR="00C80E3D">
        <w:rPr>
          <w:rFonts w:asciiTheme="minorHAnsi" w:eastAsia="MS Mincho" w:hAnsiTheme="minorHAnsi" w:cstheme="minorHAnsi"/>
          <w:sz w:val="24"/>
          <w:szCs w:val="24"/>
        </w:rPr>
        <w:t xml:space="preserve"> </w:t>
      </w:r>
      <w:r w:rsidR="00C80E3D" w:rsidRPr="00C80E3D">
        <w:rPr>
          <w:rFonts w:asciiTheme="minorHAnsi" w:hAnsiTheme="minorHAnsi" w:cstheme="minorHAnsi"/>
          <w:sz w:val="24"/>
          <w:szCs w:val="24"/>
        </w:rPr>
        <w:t>The 16</w:t>
      </w:r>
      <w:r w:rsidR="00C80E3D" w:rsidRPr="00C80E3D">
        <w:rPr>
          <w:rFonts w:asciiTheme="minorHAnsi" w:hAnsiTheme="minorHAnsi" w:cstheme="minorHAnsi"/>
          <w:sz w:val="24"/>
          <w:szCs w:val="24"/>
          <w:vertAlign w:val="superscript"/>
        </w:rPr>
        <w:t>th</w:t>
      </w:r>
      <w:r w:rsidR="00C80E3D" w:rsidRPr="00C80E3D">
        <w:rPr>
          <w:rFonts w:asciiTheme="minorHAnsi" w:hAnsiTheme="minorHAnsi" w:cstheme="minorHAnsi"/>
          <w:sz w:val="24"/>
          <w:szCs w:val="24"/>
        </w:rPr>
        <w:t xml:space="preserve"> Lum Nam Jone is a 1.97 million cubic meters freshwater reservoir, located 500 meters north of the 304 Industrial Park in Chachoengsao Province, Thailand. Over the past 30 years, water from this reservoir has been the only freshwater source for locals’ domestic uses, agriculture, and fishery</w:t>
      </w:r>
      <w:r w:rsidR="00251BAD">
        <w:rPr>
          <w:rFonts w:asciiTheme="minorHAnsi" w:hAnsiTheme="minorHAnsi" w:cstheme="minorHAnsi"/>
          <w:sz w:val="24"/>
          <w:szCs w:val="24"/>
        </w:rPr>
        <w:t>.</w:t>
      </w:r>
      <w:r w:rsidR="00F320BD" w:rsidRPr="00C80E3D">
        <w:rPr>
          <w:rFonts w:asciiTheme="minorHAnsi" w:eastAsia="MS Mincho" w:hAnsiTheme="minorHAnsi" w:cstheme="minorHAnsi"/>
          <w:sz w:val="32"/>
          <w:szCs w:val="32"/>
        </w:rPr>
        <w:t xml:space="preserve"> </w:t>
      </w:r>
      <w:r w:rsidR="00F320BD" w:rsidRPr="00FE407D">
        <w:rPr>
          <w:rFonts w:asciiTheme="minorHAnsi" w:eastAsia="MS Mincho" w:hAnsiTheme="minorHAnsi" w:cstheme="minorHAnsi"/>
          <w:sz w:val="24"/>
          <w:szCs w:val="24"/>
        </w:rPr>
        <w:t xml:space="preserve">In 2019, </w:t>
      </w:r>
      <w:r w:rsidR="009A7064" w:rsidRPr="00FE407D">
        <w:rPr>
          <w:rFonts w:asciiTheme="minorHAnsi" w:hAnsiTheme="minorHAnsi" w:cstheme="minorHAnsi"/>
          <w:color w:val="0D0D0D"/>
          <w:sz w:val="24"/>
          <w:szCs w:val="24"/>
          <w:shd w:val="clear" w:color="auto" w:fill="FFFFFF"/>
        </w:rPr>
        <w:t>the residents of the area noticed changes in the water quality</w:t>
      </w:r>
      <w:r w:rsidR="00F320BD" w:rsidRPr="00FE407D">
        <w:rPr>
          <w:rFonts w:asciiTheme="minorHAnsi" w:eastAsia="MS Mincho" w:hAnsiTheme="minorHAnsi" w:cstheme="minorHAnsi"/>
          <w:sz w:val="24"/>
          <w:szCs w:val="24"/>
        </w:rPr>
        <w:t xml:space="preserve">. </w:t>
      </w:r>
      <w:r w:rsidR="00C63214" w:rsidRPr="00FE407D">
        <w:rPr>
          <w:rFonts w:asciiTheme="minorHAnsi" w:eastAsia="MS Mincho" w:hAnsiTheme="minorHAnsi" w:cstheme="minorHAnsi"/>
          <w:sz w:val="24"/>
          <w:szCs w:val="24"/>
        </w:rPr>
        <w:t xml:space="preserve">The </w:t>
      </w:r>
      <w:r w:rsidR="00776DC2" w:rsidRPr="00FE407D">
        <w:rPr>
          <w:rFonts w:asciiTheme="minorHAnsi" w:eastAsia="MS Mincho" w:hAnsiTheme="minorHAnsi" w:cstheme="minorHAnsi"/>
          <w:sz w:val="24"/>
          <w:szCs w:val="24"/>
        </w:rPr>
        <w:t>reservoir</w:t>
      </w:r>
      <w:r w:rsidR="00C63214" w:rsidRPr="00FE407D">
        <w:rPr>
          <w:rFonts w:asciiTheme="minorHAnsi" w:eastAsia="MS Mincho" w:hAnsiTheme="minorHAnsi" w:cstheme="minorHAnsi"/>
          <w:sz w:val="24"/>
          <w:szCs w:val="24"/>
        </w:rPr>
        <w:t xml:space="preserve"> </w:t>
      </w:r>
      <w:r w:rsidR="00E909D0" w:rsidRPr="00E909D0">
        <w:rPr>
          <w:rFonts w:asciiTheme="minorHAnsi" w:hAnsiTheme="minorHAnsi" w:cstheme="minorHAnsi"/>
          <w:sz w:val="24"/>
          <w:szCs w:val="24"/>
        </w:rPr>
        <w:t>water has become highly acidic with a pH of 2.5-3.5 and contaminated mainly by heavy metals.</w:t>
      </w:r>
      <w:r w:rsidR="00E909D0" w:rsidRPr="00E909D0">
        <w:rPr>
          <w:rFonts w:asciiTheme="minorHAnsi" w:eastAsia="MS Mincho" w:hAnsiTheme="minorHAnsi" w:cstheme="minorHAnsi"/>
          <w:sz w:val="32"/>
          <w:szCs w:val="32"/>
        </w:rPr>
        <w:t xml:space="preserve"> </w:t>
      </w:r>
      <w:r w:rsidR="00BA1EB4" w:rsidRPr="00FE407D">
        <w:rPr>
          <w:rFonts w:asciiTheme="minorHAnsi" w:eastAsia="MS Mincho" w:hAnsiTheme="minorHAnsi" w:cstheme="minorHAnsi"/>
          <w:sz w:val="24"/>
          <w:szCs w:val="24"/>
        </w:rPr>
        <w:t>This study aims</w:t>
      </w:r>
      <w:r w:rsidR="00ED0998" w:rsidRPr="00FE407D">
        <w:rPr>
          <w:rFonts w:asciiTheme="minorHAnsi" w:eastAsia="MS Mincho" w:hAnsiTheme="minorHAnsi" w:cstheme="minorHAnsi"/>
          <w:sz w:val="24"/>
          <w:szCs w:val="24"/>
        </w:rPr>
        <w:t xml:space="preserve"> </w:t>
      </w:r>
      <w:r w:rsidR="00F320BD" w:rsidRPr="00FE407D">
        <w:rPr>
          <w:rFonts w:asciiTheme="minorHAnsi" w:eastAsia="MS Mincho" w:hAnsiTheme="minorHAnsi" w:cstheme="minorHAnsi"/>
          <w:sz w:val="24"/>
          <w:szCs w:val="24"/>
        </w:rPr>
        <w:t xml:space="preserve">to identify the contamination </w:t>
      </w:r>
      <w:r w:rsidR="00E34CB4" w:rsidRPr="00FE407D">
        <w:rPr>
          <w:rFonts w:asciiTheme="minorHAnsi" w:eastAsia="MS Mincho" w:hAnsiTheme="minorHAnsi" w:cstheme="minorHAnsi"/>
          <w:sz w:val="24"/>
          <w:szCs w:val="24"/>
        </w:rPr>
        <w:t xml:space="preserve">source </w:t>
      </w:r>
      <w:r w:rsidR="00F320BD" w:rsidRPr="00FE407D">
        <w:rPr>
          <w:rFonts w:asciiTheme="minorHAnsi" w:eastAsia="MS Mincho" w:hAnsiTheme="minorHAnsi" w:cstheme="minorHAnsi"/>
          <w:sz w:val="24"/>
          <w:szCs w:val="24"/>
        </w:rPr>
        <w:t>and transport pathway</w:t>
      </w:r>
      <w:r w:rsidR="009D3366" w:rsidRPr="00FE407D">
        <w:rPr>
          <w:rFonts w:asciiTheme="minorHAnsi" w:eastAsia="MS Mincho" w:hAnsiTheme="minorHAnsi" w:cstheme="minorHAnsi"/>
          <w:sz w:val="24"/>
          <w:szCs w:val="24"/>
        </w:rPr>
        <w:t xml:space="preserve"> </w:t>
      </w:r>
      <w:r w:rsidR="00E34CB4" w:rsidRPr="00FE407D">
        <w:rPr>
          <w:rFonts w:asciiTheme="minorHAnsi" w:eastAsia="MS Mincho" w:hAnsiTheme="minorHAnsi" w:cstheme="minorHAnsi"/>
          <w:sz w:val="24"/>
          <w:szCs w:val="24"/>
        </w:rPr>
        <w:t>using</w:t>
      </w:r>
      <w:r w:rsidR="00420077" w:rsidRPr="00FE407D">
        <w:rPr>
          <w:rFonts w:asciiTheme="minorHAnsi" w:eastAsia="MS Mincho" w:hAnsiTheme="minorHAnsi" w:cstheme="minorHAnsi"/>
          <w:sz w:val="24"/>
          <w:szCs w:val="24"/>
        </w:rPr>
        <w:t xml:space="preserve"> a comprehensive</w:t>
      </w:r>
      <w:r w:rsidR="00420077" w:rsidRPr="00FE407D">
        <w:rPr>
          <w:rFonts w:asciiTheme="minorHAnsi" w:hAnsiTheme="minorHAnsi" w:cstheme="minorHAnsi"/>
          <w:color w:val="0D0D0D"/>
          <w:sz w:val="24"/>
          <w:szCs w:val="24"/>
          <w:shd w:val="clear" w:color="auto" w:fill="FFFFFF"/>
        </w:rPr>
        <w:t>,</w:t>
      </w:r>
      <w:r w:rsidR="00E72393" w:rsidRPr="00FE407D">
        <w:rPr>
          <w:rFonts w:asciiTheme="minorHAnsi" w:hAnsiTheme="minorHAnsi" w:cstheme="minorHAnsi"/>
          <w:color w:val="0D0D0D"/>
          <w:sz w:val="24"/>
          <w:szCs w:val="24"/>
          <w:shd w:val="clear" w:color="auto" w:fill="FFFFFF"/>
        </w:rPr>
        <w:t xml:space="preserve"> multidisciplinary approach </w:t>
      </w:r>
      <w:r w:rsidR="00420077" w:rsidRPr="00FE407D">
        <w:rPr>
          <w:rFonts w:asciiTheme="minorHAnsi" w:hAnsiTheme="minorHAnsi" w:cstheme="minorHAnsi"/>
          <w:color w:val="0D0D0D"/>
          <w:sz w:val="24"/>
          <w:szCs w:val="24"/>
          <w:shd w:val="clear" w:color="auto" w:fill="FFFFFF"/>
        </w:rPr>
        <w:t>integrating</w:t>
      </w:r>
      <w:r w:rsidR="00E72393" w:rsidRPr="00FE407D">
        <w:rPr>
          <w:rFonts w:asciiTheme="minorHAnsi" w:hAnsiTheme="minorHAnsi" w:cstheme="minorHAnsi"/>
          <w:color w:val="0D0D0D"/>
          <w:sz w:val="24"/>
          <w:szCs w:val="24"/>
          <w:shd w:val="clear" w:color="auto" w:fill="FFFFFF"/>
        </w:rPr>
        <w:t xml:space="preserve"> hydrochemical analysis and groundwater modeling techniques.</w:t>
      </w:r>
      <w:r w:rsidR="00C520A1" w:rsidRPr="00FE407D">
        <w:rPr>
          <w:rFonts w:asciiTheme="minorHAnsi" w:eastAsia="MS Mincho" w:hAnsiTheme="minorHAnsi" w:cstheme="minorHAnsi"/>
          <w:sz w:val="24"/>
          <w:szCs w:val="24"/>
        </w:rPr>
        <w:t xml:space="preserve"> </w:t>
      </w:r>
    </w:p>
    <w:p w14:paraId="228A380F" w14:textId="23E4F77C" w:rsidR="00C520A1" w:rsidRPr="00FE407D" w:rsidRDefault="00C520A1" w:rsidP="00C70C03">
      <w:pPr>
        <w:spacing w:before="120"/>
        <w:jc w:val="thaiDistribute"/>
        <w:rPr>
          <w:rFonts w:asciiTheme="minorHAnsi" w:eastAsia="MS Mincho" w:hAnsiTheme="minorHAnsi" w:cstheme="minorHAnsi"/>
          <w:sz w:val="24"/>
          <w:szCs w:val="24"/>
        </w:rPr>
      </w:pPr>
      <w:r w:rsidRPr="00FE407D">
        <w:rPr>
          <w:rFonts w:asciiTheme="minorHAnsi" w:eastAsia="MS Mincho" w:hAnsiTheme="minorHAnsi" w:cstheme="minorHAnsi"/>
          <w:sz w:val="24"/>
          <w:szCs w:val="24"/>
        </w:rPr>
        <w:t>Groundwater flow and solute transport</w:t>
      </w:r>
      <w:r w:rsidR="004E6D90" w:rsidRPr="00FE407D">
        <w:rPr>
          <w:rFonts w:asciiTheme="minorHAnsi" w:eastAsia="MS Mincho" w:hAnsiTheme="minorHAnsi" w:cstheme="minorHAnsi"/>
          <w:sz w:val="24"/>
          <w:szCs w:val="24"/>
        </w:rPr>
        <w:t xml:space="preserve"> </w:t>
      </w:r>
      <w:r w:rsidR="00ED0998" w:rsidRPr="00FE407D">
        <w:rPr>
          <w:rFonts w:asciiTheme="minorHAnsi" w:eastAsia="MS Mincho" w:hAnsiTheme="minorHAnsi" w:cstheme="minorHAnsi"/>
          <w:sz w:val="24"/>
          <w:szCs w:val="24"/>
        </w:rPr>
        <w:t>models</w:t>
      </w:r>
      <w:r w:rsidRPr="00FE407D">
        <w:rPr>
          <w:rFonts w:asciiTheme="minorHAnsi" w:eastAsia="MS Mincho" w:hAnsiTheme="minorHAnsi" w:cstheme="minorHAnsi"/>
          <w:sz w:val="24"/>
          <w:szCs w:val="24"/>
        </w:rPr>
        <w:t xml:space="preserve"> w</w:t>
      </w:r>
      <w:r w:rsidR="000C56C3" w:rsidRPr="00FE407D">
        <w:rPr>
          <w:rFonts w:asciiTheme="minorHAnsi" w:eastAsia="MS Mincho" w:hAnsiTheme="minorHAnsi" w:cstheme="minorHAnsi"/>
          <w:sz w:val="24"/>
          <w:szCs w:val="24"/>
        </w:rPr>
        <w:t>ere</w:t>
      </w:r>
      <w:r w:rsidRPr="00FE407D">
        <w:rPr>
          <w:rFonts w:asciiTheme="minorHAnsi" w:eastAsia="MS Mincho" w:hAnsiTheme="minorHAnsi" w:cstheme="minorHAnsi"/>
          <w:sz w:val="24"/>
          <w:szCs w:val="24"/>
        </w:rPr>
        <w:t xml:space="preserve"> simulated </w:t>
      </w:r>
      <w:r w:rsidR="001234A8" w:rsidRPr="00FE407D">
        <w:rPr>
          <w:rFonts w:asciiTheme="minorHAnsi" w:eastAsia="MS Mincho" w:hAnsiTheme="minorHAnsi" w:cstheme="minorHAnsi"/>
          <w:sz w:val="24"/>
          <w:szCs w:val="24"/>
        </w:rPr>
        <w:t xml:space="preserve">by </w:t>
      </w:r>
      <w:r w:rsidRPr="00FE407D">
        <w:rPr>
          <w:rFonts w:asciiTheme="minorHAnsi" w:eastAsia="MS Mincho" w:hAnsiTheme="minorHAnsi" w:cstheme="minorHAnsi"/>
          <w:sz w:val="24"/>
          <w:szCs w:val="24"/>
        </w:rPr>
        <w:t xml:space="preserve">using both </w:t>
      </w:r>
      <w:r w:rsidR="00ED0998" w:rsidRPr="00FE407D">
        <w:rPr>
          <w:rFonts w:asciiTheme="minorHAnsi" w:eastAsia="MS Mincho" w:hAnsiTheme="minorHAnsi" w:cstheme="minorHAnsi"/>
          <w:sz w:val="24"/>
          <w:szCs w:val="24"/>
        </w:rPr>
        <w:t>f</w:t>
      </w:r>
      <w:r w:rsidRPr="00FE407D">
        <w:rPr>
          <w:rFonts w:asciiTheme="minorHAnsi" w:eastAsia="MS Mincho" w:hAnsiTheme="minorHAnsi" w:cstheme="minorHAnsi"/>
          <w:sz w:val="24"/>
          <w:szCs w:val="24"/>
        </w:rPr>
        <w:t xml:space="preserve">orward and </w:t>
      </w:r>
      <w:r w:rsidR="00ED0998" w:rsidRPr="00FE407D">
        <w:rPr>
          <w:rFonts w:asciiTheme="minorHAnsi" w:eastAsia="MS Mincho" w:hAnsiTheme="minorHAnsi" w:cstheme="minorHAnsi"/>
          <w:sz w:val="24"/>
          <w:szCs w:val="24"/>
        </w:rPr>
        <w:t>b</w:t>
      </w:r>
      <w:r w:rsidRPr="00FE407D">
        <w:rPr>
          <w:rFonts w:asciiTheme="minorHAnsi" w:eastAsia="MS Mincho" w:hAnsiTheme="minorHAnsi" w:cstheme="minorHAnsi"/>
          <w:sz w:val="24"/>
          <w:szCs w:val="24"/>
        </w:rPr>
        <w:t xml:space="preserve">ackward particle tracking methods. The model results showed that </w:t>
      </w:r>
      <w:r w:rsidR="00ED0998" w:rsidRPr="00FE407D">
        <w:rPr>
          <w:rFonts w:asciiTheme="minorHAnsi" w:eastAsia="MS Mincho" w:hAnsiTheme="minorHAnsi" w:cstheme="minorHAnsi"/>
          <w:sz w:val="24"/>
          <w:szCs w:val="24"/>
        </w:rPr>
        <w:t xml:space="preserve">the </w:t>
      </w:r>
      <w:r w:rsidR="0085683C" w:rsidRPr="00FE407D">
        <w:rPr>
          <w:rFonts w:asciiTheme="minorHAnsi" w:eastAsia="MS Mincho" w:hAnsiTheme="minorHAnsi" w:cstheme="minorHAnsi"/>
          <w:sz w:val="24"/>
          <w:szCs w:val="24"/>
        </w:rPr>
        <w:t>contaminant</w:t>
      </w:r>
      <w:r w:rsidRPr="00FE407D">
        <w:rPr>
          <w:rFonts w:asciiTheme="minorHAnsi" w:eastAsia="MS Mincho" w:hAnsiTheme="minorHAnsi" w:cstheme="minorHAnsi"/>
          <w:sz w:val="24"/>
          <w:szCs w:val="24"/>
        </w:rPr>
        <w:t xml:space="preserve"> </w:t>
      </w:r>
      <w:r w:rsidR="001234A8" w:rsidRPr="00FE407D">
        <w:rPr>
          <w:rFonts w:asciiTheme="minorHAnsi" w:eastAsia="MS Mincho" w:hAnsiTheme="minorHAnsi" w:cstheme="minorHAnsi"/>
          <w:sz w:val="24"/>
          <w:szCs w:val="24"/>
        </w:rPr>
        <w:t>originates</w:t>
      </w:r>
      <w:r w:rsidRPr="00FE407D">
        <w:rPr>
          <w:rFonts w:asciiTheme="minorHAnsi" w:eastAsia="MS Mincho" w:hAnsiTheme="minorHAnsi" w:cstheme="minorHAnsi"/>
          <w:sz w:val="24"/>
          <w:szCs w:val="24"/>
        </w:rPr>
        <w:t xml:space="preserve"> from the molybdenum ore processing plant upstream </w:t>
      </w:r>
      <w:r w:rsidR="001234A8" w:rsidRPr="00FE407D">
        <w:rPr>
          <w:rFonts w:asciiTheme="minorHAnsi" w:eastAsia="MS Mincho" w:hAnsiTheme="minorHAnsi" w:cstheme="minorHAnsi"/>
          <w:sz w:val="24"/>
          <w:szCs w:val="24"/>
        </w:rPr>
        <w:t>of</w:t>
      </w:r>
      <w:r w:rsidRPr="00FE407D">
        <w:rPr>
          <w:rFonts w:asciiTheme="minorHAnsi" w:eastAsia="MS Mincho" w:hAnsiTheme="minorHAnsi" w:cstheme="minorHAnsi"/>
          <w:sz w:val="24"/>
          <w:szCs w:val="24"/>
        </w:rPr>
        <w:t xml:space="preserve"> the 16</w:t>
      </w:r>
      <w:r w:rsidRPr="00FE407D">
        <w:rPr>
          <w:rFonts w:asciiTheme="minorHAnsi" w:eastAsia="MS Mincho" w:hAnsiTheme="minorHAnsi" w:cstheme="minorHAnsi"/>
          <w:sz w:val="24"/>
          <w:szCs w:val="24"/>
          <w:vertAlign w:val="superscript"/>
        </w:rPr>
        <w:t xml:space="preserve">th </w:t>
      </w:r>
      <w:r w:rsidRPr="00FE407D">
        <w:rPr>
          <w:rFonts w:asciiTheme="minorHAnsi" w:eastAsia="MS Mincho" w:hAnsiTheme="minorHAnsi" w:cstheme="minorHAnsi"/>
          <w:sz w:val="24"/>
          <w:szCs w:val="24"/>
        </w:rPr>
        <w:t>Lum Nam Jone reservoir</w:t>
      </w:r>
      <w:r w:rsidR="004D4828" w:rsidRPr="00FE407D">
        <w:rPr>
          <w:rFonts w:asciiTheme="minorHAnsi" w:hAnsiTheme="minorHAnsi" w:cstheme="minorHAnsi"/>
          <w:color w:val="0D0D0D"/>
          <w:sz w:val="24"/>
          <w:szCs w:val="24"/>
          <w:shd w:val="clear" w:color="auto" w:fill="FFFFFF"/>
        </w:rPr>
        <w:t>,</w:t>
      </w:r>
      <w:r w:rsidR="004D4828" w:rsidRPr="00FE407D">
        <w:rPr>
          <w:rFonts w:asciiTheme="minorHAnsi" w:hAnsiTheme="minorHAnsi" w:cstheme="minorHAnsi"/>
          <w:sz w:val="24"/>
          <w:szCs w:val="24"/>
        </w:rPr>
        <w:t xml:space="preserve"> with estimated travel times ranging from approximately 3 to 7 years.</w:t>
      </w:r>
      <w:r w:rsidR="008510EB" w:rsidRPr="00FE407D">
        <w:rPr>
          <w:rFonts w:asciiTheme="minorHAnsi" w:eastAsia="MS Mincho" w:hAnsiTheme="minorHAnsi" w:cstheme="minorHAnsi"/>
          <w:sz w:val="24"/>
          <w:szCs w:val="24"/>
        </w:rPr>
        <w:t xml:space="preserve"> </w:t>
      </w:r>
      <w:r w:rsidRPr="00FE407D">
        <w:rPr>
          <w:rFonts w:asciiTheme="minorHAnsi" w:eastAsia="MS Mincho" w:hAnsiTheme="minorHAnsi" w:cstheme="minorHAnsi"/>
          <w:sz w:val="24"/>
          <w:szCs w:val="24"/>
        </w:rPr>
        <w:t xml:space="preserve"> Additionally, </w:t>
      </w:r>
      <w:r w:rsidR="008D0941" w:rsidRPr="00FE407D">
        <w:rPr>
          <w:rFonts w:asciiTheme="minorHAnsi" w:hAnsiTheme="minorHAnsi" w:cstheme="minorHAnsi"/>
          <w:sz w:val="24"/>
          <w:szCs w:val="24"/>
        </w:rPr>
        <w:t>the Mass Transport in 3-Dimensions (MT3D) model evaluated the distribution of contaminated groundwater, assuming continuous waste release by the plant, consistent with observed contamination characteristics.</w:t>
      </w:r>
    </w:p>
    <w:p w14:paraId="7E87B7BD" w14:textId="77777777" w:rsidR="004C176B" w:rsidRDefault="00A4327E" w:rsidP="00C70C03">
      <w:pPr>
        <w:pStyle w:val="NormalWeb"/>
        <w:spacing w:before="120" w:beforeAutospacing="0" w:after="0" w:afterAutospacing="0"/>
        <w:jc w:val="thaiDistribute"/>
        <w:rPr>
          <w:rFonts w:asciiTheme="minorHAnsi" w:hAnsiTheme="minorHAnsi" w:cstheme="minorHAnsi"/>
          <w:sz w:val="24"/>
          <w:szCs w:val="24"/>
        </w:rPr>
      </w:pPr>
      <w:r w:rsidRPr="00FE407D">
        <w:rPr>
          <w:rFonts w:asciiTheme="minorHAnsi" w:hAnsiTheme="minorHAnsi" w:cstheme="minorHAnsi"/>
          <w:sz w:val="24"/>
          <w:szCs w:val="24"/>
        </w:rPr>
        <w:t xml:space="preserve">Hydrochemical analysis </w:t>
      </w:r>
      <w:r w:rsidR="004D4828" w:rsidRPr="00FE407D">
        <w:rPr>
          <w:rFonts w:asciiTheme="minorHAnsi" w:hAnsiTheme="minorHAnsi" w:cstheme="minorHAnsi"/>
          <w:sz w:val="24"/>
          <w:szCs w:val="24"/>
        </w:rPr>
        <w:t xml:space="preserve">identified a contamination plume with elevated concentrations of </w:t>
      </w:r>
      <w:r w:rsidR="00C520A1" w:rsidRPr="00FE407D">
        <w:rPr>
          <w:rFonts w:asciiTheme="minorHAnsi" w:hAnsiTheme="minorHAnsi" w:cstheme="minorHAnsi"/>
          <w:sz w:val="24"/>
          <w:szCs w:val="24"/>
        </w:rPr>
        <w:t>Iron (28</w:t>
      </w:r>
      <w:r w:rsidR="003E29DD" w:rsidRPr="00FE407D">
        <w:rPr>
          <w:rFonts w:asciiTheme="minorHAnsi" w:hAnsiTheme="minorHAnsi" w:cstheme="minorHAnsi"/>
          <w:sz w:val="24"/>
          <w:szCs w:val="24"/>
        </w:rPr>
        <w:t>-</w:t>
      </w:r>
      <w:r w:rsidR="00C520A1" w:rsidRPr="00FE407D">
        <w:rPr>
          <w:rFonts w:asciiTheme="minorHAnsi" w:hAnsiTheme="minorHAnsi" w:cstheme="minorHAnsi"/>
          <w:sz w:val="24"/>
          <w:szCs w:val="24"/>
        </w:rPr>
        <w:t>3,327 mg/L), Manganese (38</w:t>
      </w:r>
      <w:r w:rsidR="003E29DD" w:rsidRPr="00FE407D">
        <w:rPr>
          <w:rFonts w:asciiTheme="minorHAnsi" w:hAnsiTheme="minorHAnsi" w:cstheme="minorHAnsi"/>
          <w:sz w:val="24"/>
          <w:szCs w:val="24"/>
        </w:rPr>
        <w:t>-</w:t>
      </w:r>
      <w:r w:rsidR="00C520A1" w:rsidRPr="00FE407D">
        <w:rPr>
          <w:rFonts w:asciiTheme="minorHAnsi" w:hAnsiTheme="minorHAnsi" w:cstheme="minorHAnsi"/>
          <w:sz w:val="24"/>
          <w:szCs w:val="24"/>
        </w:rPr>
        <w:t>803 mg/L), Copper (5</w:t>
      </w:r>
      <w:r w:rsidR="003E29DD" w:rsidRPr="00FE407D">
        <w:rPr>
          <w:rFonts w:asciiTheme="minorHAnsi" w:hAnsiTheme="minorHAnsi" w:cstheme="minorHAnsi"/>
          <w:sz w:val="24"/>
          <w:szCs w:val="24"/>
        </w:rPr>
        <w:t>-</w:t>
      </w:r>
      <w:r w:rsidR="00C520A1" w:rsidRPr="00FE407D">
        <w:rPr>
          <w:rFonts w:asciiTheme="minorHAnsi" w:hAnsiTheme="minorHAnsi" w:cstheme="minorHAnsi"/>
          <w:sz w:val="24"/>
          <w:szCs w:val="24"/>
        </w:rPr>
        <w:t>540 mg/L), Zinc (11</w:t>
      </w:r>
      <w:r w:rsidR="003E29DD" w:rsidRPr="00FE407D">
        <w:rPr>
          <w:rFonts w:asciiTheme="minorHAnsi" w:hAnsiTheme="minorHAnsi" w:cstheme="minorHAnsi"/>
          <w:sz w:val="24"/>
          <w:szCs w:val="24"/>
        </w:rPr>
        <w:t>-</w:t>
      </w:r>
      <w:r w:rsidR="00C520A1" w:rsidRPr="00FE407D">
        <w:rPr>
          <w:rFonts w:asciiTheme="minorHAnsi" w:hAnsiTheme="minorHAnsi" w:cstheme="minorHAnsi"/>
          <w:sz w:val="24"/>
          <w:szCs w:val="24"/>
        </w:rPr>
        <w:t>340 mg/L), Chloride (336</w:t>
      </w:r>
      <w:r w:rsidR="003E29DD" w:rsidRPr="00FE407D">
        <w:rPr>
          <w:rFonts w:asciiTheme="minorHAnsi" w:hAnsiTheme="minorHAnsi" w:cstheme="minorHAnsi"/>
          <w:sz w:val="24"/>
          <w:szCs w:val="24"/>
        </w:rPr>
        <w:t>-</w:t>
      </w:r>
      <w:r w:rsidR="00C520A1" w:rsidRPr="00FE407D">
        <w:rPr>
          <w:rFonts w:asciiTheme="minorHAnsi" w:hAnsiTheme="minorHAnsi" w:cstheme="minorHAnsi"/>
          <w:sz w:val="24"/>
          <w:szCs w:val="24"/>
        </w:rPr>
        <w:t>14,955 mg/L)</w:t>
      </w:r>
      <w:r w:rsidR="00E444C3" w:rsidRPr="00FE407D">
        <w:rPr>
          <w:rFonts w:asciiTheme="minorHAnsi" w:hAnsiTheme="minorHAnsi" w:cstheme="minorHAnsi"/>
          <w:sz w:val="24"/>
          <w:szCs w:val="24"/>
        </w:rPr>
        <w:t xml:space="preserve"> and</w:t>
      </w:r>
      <w:r w:rsidR="00C520A1" w:rsidRPr="00FE407D">
        <w:rPr>
          <w:rFonts w:asciiTheme="minorHAnsi" w:hAnsiTheme="minorHAnsi" w:cstheme="minorHAnsi"/>
          <w:sz w:val="24"/>
          <w:szCs w:val="24"/>
        </w:rPr>
        <w:t xml:space="preserve"> Sulphate (338</w:t>
      </w:r>
      <w:r w:rsidR="003E29DD" w:rsidRPr="00FE407D">
        <w:rPr>
          <w:rFonts w:asciiTheme="minorHAnsi" w:hAnsiTheme="minorHAnsi" w:cstheme="minorHAnsi"/>
          <w:sz w:val="24"/>
          <w:szCs w:val="24"/>
        </w:rPr>
        <w:t>-</w:t>
      </w:r>
      <w:r w:rsidR="00C520A1" w:rsidRPr="00FE407D">
        <w:rPr>
          <w:rFonts w:asciiTheme="minorHAnsi" w:hAnsiTheme="minorHAnsi" w:cstheme="minorHAnsi"/>
          <w:sz w:val="24"/>
          <w:szCs w:val="24"/>
        </w:rPr>
        <w:t xml:space="preserve">9,028 mg/L). </w:t>
      </w:r>
      <w:r w:rsidR="00A00C0B" w:rsidRPr="00FE407D">
        <w:rPr>
          <w:rFonts w:asciiTheme="minorHAnsi" w:hAnsiTheme="minorHAnsi" w:cstheme="minorHAnsi"/>
          <w:sz w:val="24"/>
          <w:szCs w:val="24"/>
          <w:shd w:val="clear" w:color="auto" w:fill="FFFFFF"/>
        </w:rPr>
        <w:t>The i</w:t>
      </w:r>
      <w:r w:rsidR="00BB38E8" w:rsidRPr="00FE407D">
        <w:rPr>
          <w:rFonts w:asciiTheme="minorHAnsi" w:hAnsiTheme="minorHAnsi" w:cstheme="minorHAnsi"/>
          <w:sz w:val="24"/>
          <w:szCs w:val="24"/>
          <w:shd w:val="clear" w:color="auto" w:fill="FFFFFF"/>
        </w:rPr>
        <w:t xml:space="preserve">ntegration of </w:t>
      </w:r>
      <w:r w:rsidR="0008710D" w:rsidRPr="00FE407D">
        <w:rPr>
          <w:rFonts w:asciiTheme="minorHAnsi" w:hAnsiTheme="minorHAnsi" w:cstheme="minorHAnsi"/>
          <w:sz w:val="24"/>
          <w:szCs w:val="24"/>
          <w:shd w:val="clear" w:color="auto" w:fill="FFFFFF"/>
        </w:rPr>
        <w:t>hydrogeological assessments, chemical analyses, and groundwater modeling</w:t>
      </w:r>
      <w:r w:rsidR="00B70592" w:rsidRPr="00FE407D">
        <w:rPr>
          <w:rFonts w:asciiTheme="minorHAnsi" w:hAnsiTheme="minorHAnsi" w:cstheme="minorHAnsi"/>
          <w:sz w:val="24"/>
          <w:szCs w:val="24"/>
          <w:shd w:val="clear" w:color="auto" w:fill="FFFFFF"/>
        </w:rPr>
        <w:t xml:space="preserve"> </w:t>
      </w:r>
      <w:r w:rsidR="005648D7" w:rsidRPr="00FE407D">
        <w:rPr>
          <w:rFonts w:asciiTheme="minorHAnsi" w:hAnsiTheme="minorHAnsi" w:cstheme="minorHAnsi"/>
          <w:sz w:val="24"/>
          <w:szCs w:val="24"/>
        </w:rPr>
        <w:t>leads to the conclusion that the reservoir's contamination is closely linked to the molybdenum ore processing</w:t>
      </w:r>
      <w:r w:rsidR="00A81650">
        <w:rPr>
          <w:rFonts w:asciiTheme="minorHAnsi" w:hAnsiTheme="minorHAnsi" w:cstheme="minorHAnsi"/>
          <w:sz w:val="24"/>
          <w:szCs w:val="24"/>
        </w:rPr>
        <w:t xml:space="preserve"> </w:t>
      </w:r>
      <w:r w:rsidR="005648D7" w:rsidRPr="00FE407D">
        <w:rPr>
          <w:rFonts w:asciiTheme="minorHAnsi" w:hAnsiTheme="minorHAnsi" w:cstheme="minorHAnsi"/>
          <w:sz w:val="24"/>
          <w:szCs w:val="24"/>
        </w:rPr>
        <w:t xml:space="preserve">plant. </w:t>
      </w:r>
    </w:p>
    <w:p w14:paraId="70D979AD" w14:textId="1B0A8B1E" w:rsidR="00323F59" w:rsidRPr="00FE407D" w:rsidRDefault="009752D7" w:rsidP="00C70C03">
      <w:pPr>
        <w:pStyle w:val="NormalWeb"/>
        <w:spacing w:before="120" w:beforeAutospacing="0" w:after="0" w:afterAutospacing="0"/>
        <w:jc w:val="thaiDistribute"/>
        <w:rPr>
          <w:rFonts w:asciiTheme="minorHAnsi" w:hAnsiTheme="minorHAnsi" w:cstheme="minorHAnsi"/>
          <w:sz w:val="24"/>
          <w:szCs w:val="24"/>
        </w:rPr>
      </w:pPr>
      <w:r w:rsidRPr="00FE407D">
        <w:rPr>
          <w:rFonts w:asciiTheme="minorHAnsi" w:hAnsiTheme="minorHAnsi" w:cstheme="minorHAnsi"/>
          <w:sz w:val="24"/>
          <w:szCs w:val="24"/>
        </w:rPr>
        <w:t xml:space="preserve">The unauthorized subterranean discharge of industrial wastewater, driven by hydraulic gradients, has caused significant surface water and groundwater contamination. These findings provide </w:t>
      </w:r>
      <w:r w:rsidR="007B6944" w:rsidRPr="00FE407D">
        <w:rPr>
          <w:rFonts w:asciiTheme="minorHAnsi" w:hAnsiTheme="minorHAnsi" w:cstheme="minorHAnsi"/>
          <w:sz w:val="24"/>
          <w:szCs w:val="24"/>
        </w:rPr>
        <w:t>essential</w:t>
      </w:r>
      <w:r w:rsidRPr="00FE407D">
        <w:rPr>
          <w:rFonts w:asciiTheme="minorHAnsi" w:hAnsiTheme="minorHAnsi" w:cstheme="minorHAnsi"/>
          <w:sz w:val="24"/>
          <w:szCs w:val="24"/>
        </w:rPr>
        <w:t xml:space="preserve"> evidence for legal action to address the contamination</w:t>
      </w:r>
      <w:r w:rsidR="00C92985" w:rsidRPr="00FE407D">
        <w:rPr>
          <w:rFonts w:asciiTheme="minorHAnsi" w:hAnsiTheme="minorHAnsi" w:cstheme="minorHAnsi"/>
          <w:sz w:val="24"/>
          <w:szCs w:val="24"/>
        </w:rPr>
        <w:t xml:space="preserve"> source </w:t>
      </w:r>
      <w:r w:rsidR="0029191E" w:rsidRPr="00FE407D">
        <w:rPr>
          <w:rFonts w:asciiTheme="minorHAnsi" w:hAnsiTheme="minorHAnsi" w:cstheme="minorHAnsi"/>
          <w:sz w:val="24"/>
          <w:szCs w:val="24"/>
        </w:rPr>
        <w:t>and implement a remediation plan</w:t>
      </w:r>
      <w:r w:rsidRPr="00FE407D">
        <w:rPr>
          <w:rFonts w:asciiTheme="minorHAnsi" w:hAnsiTheme="minorHAnsi" w:cstheme="minorHAnsi"/>
          <w:sz w:val="24"/>
          <w:szCs w:val="24"/>
        </w:rPr>
        <w:t>.</w:t>
      </w:r>
    </w:p>
    <w:p w14:paraId="4A4A7FF9" w14:textId="77777777" w:rsidR="004E0201" w:rsidRPr="00FE407D" w:rsidRDefault="004E0201">
      <w:pPr>
        <w:rPr>
          <w:rFonts w:asciiTheme="minorHAnsi" w:hAnsiTheme="minorHAnsi" w:cstheme="minorHAnsi"/>
          <w:sz w:val="24"/>
          <w:szCs w:val="24"/>
        </w:rPr>
      </w:pPr>
    </w:p>
    <w:p w14:paraId="50F19BC8" w14:textId="30229878" w:rsidR="007E19D7" w:rsidRPr="00FE407D" w:rsidRDefault="007E19D7">
      <w:pPr>
        <w:rPr>
          <w:rFonts w:asciiTheme="minorHAnsi" w:hAnsiTheme="minorHAnsi" w:cstheme="minorHAnsi"/>
          <w:sz w:val="24"/>
          <w:szCs w:val="24"/>
        </w:rPr>
      </w:pPr>
      <w:r w:rsidRPr="00FE407D">
        <w:rPr>
          <w:rFonts w:asciiTheme="minorHAnsi" w:hAnsiTheme="minorHAnsi" w:cstheme="minorHAnsi"/>
          <w:sz w:val="24"/>
          <w:szCs w:val="24"/>
        </w:rPr>
        <w:t>Keywords: contamination, groundwater modeling, hydrochemistry, Thailand</w:t>
      </w:r>
    </w:p>
    <w:sectPr w:rsidR="007E19D7" w:rsidRPr="00FE407D" w:rsidSect="00E424EB">
      <w:pgSz w:w="11906" w:h="16838"/>
      <w:pgMar w:top="1135"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BD"/>
    <w:rsid w:val="00042A22"/>
    <w:rsid w:val="0008710D"/>
    <w:rsid w:val="000C56C3"/>
    <w:rsid w:val="000E0C5B"/>
    <w:rsid w:val="000E50A5"/>
    <w:rsid w:val="001234A8"/>
    <w:rsid w:val="001A64D5"/>
    <w:rsid w:val="002345E4"/>
    <w:rsid w:val="00251BAD"/>
    <w:rsid w:val="0029191E"/>
    <w:rsid w:val="002C283B"/>
    <w:rsid w:val="002F1F55"/>
    <w:rsid w:val="0030003F"/>
    <w:rsid w:val="00323F59"/>
    <w:rsid w:val="0035615C"/>
    <w:rsid w:val="003E29DD"/>
    <w:rsid w:val="00407CFB"/>
    <w:rsid w:val="00417740"/>
    <w:rsid w:val="00420077"/>
    <w:rsid w:val="00421F32"/>
    <w:rsid w:val="004C176B"/>
    <w:rsid w:val="004C4FD6"/>
    <w:rsid w:val="004D0375"/>
    <w:rsid w:val="004D4828"/>
    <w:rsid w:val="004E0201"/>
    <w:rsid w:val="004E57C9"/>
    <w:rsid w:val="004E6D90"/>
    <w:rsid w:val="004F75A2"/>
    <w:rsid w:val="00521FB0"/>
    <w:rsid w:val="00531B08"/>
    <w:rsid w:val="005648D7"/>
    <w:rsid w:val="005805DD"/>
    <w:rsid w:val="005D40B1"/>
    <w:rsid w:val="00601261"/>
    <w:rsid w:val="00656EEA"/>
    <w:rsid w:val="006A0D4A"/>
    <w:rsid w:val="00765CC7"/>
    <w:rsid w:val="00776DC2"/>
    <w:rsid w:val="007966A9"/>
    <w:rsid w:val="007A63AD"/>
    <w:rsid w:val="007B6944"/>
    <w:rsid w:val="007B7221"/>
    <w:rsid w:val="007C6A48"/>
    <w:rsid w:val="007D532B"/>
    <w:rsid w:val="007E19D7"/>
    <w:rsid w:val="0081562F"/>
    <w:rsid w:val="0082287C"/>
    <w:rsid w:val="0084649D"/>
    <w:rsid w:val="008510EB"/>
    <w:rsid w:val="0085683C"/>
    <w:rsid w:val="00862760"/>
    <w:rsid w:val="00885404"/>
    <w:rsid w:val="0089641A"/>
    <w:rsid w:val="008B42A2"/>
    <w:rsid w:val="008D0941"/>
    <w:rsid w:val="009277C3"/>
    <w:rsid w:val="0094450E"/>
    <w:rsid w:val="00947FEB"/>
    <w:rsid w:val="0096008B"/>
    <w:rsid w:val="009752D7"/>
    <w:rsid w:val="009A7064"/>
    <w:rsid w:val="009D3366"/>
    <w:rsid w:val="009D492E"/>
    <w:rsid w:val="009E509C"/>
    <w:rsid w:val="009E6A66"/>
    <w:rsid w:val="00A00C0B"/>
    <w:rsid w:val="00A04ADB"/>
    <w:rsid w:val="00A12D41"/>
    <w:rsid w:val="00A4327E"/>
    <w:rsid w:val="00A47620"/>
    <w:rsid w:val="00A73989"/>
    <w:rsid w:val="00A81650"/>
    <w:rsid w:val="00AB3541"/>
    <w:rsid w:val="00AC136A"/>
    <w:rsid w:val="00B026CD"/>
    <w:rsid w:val="00B059BE"/>
    <w:rsid w:val="00B70592"/>
    <w:rsid w:val="00B83C74"/>
    <w:rsid w:val="00B94265"/>
    <w:rsid w:val="00BA1EB4"/>
    <w:rsid w:val="00BB38E8"/>
    <w:rsid w:val="00BE2156"/>
    <w:rsid w:val="00C31167"/>
    <w:rsid w:val="00C37016"/>
    <w:rsid w:val="00C520A1"/>
    <w:rsid w:val="00C63214"/>
    <w:rsid w:val="00C70C03"/>
    <w:rsid w:val="00C80E3D"/>
    <w:rsid w:val="00C92985"/>
    <w:rsid w:val="00CA7B67"/>
    <w:rsid w:val="00CF648C"/>
    <w:rsid w:val="00D337A2"/>
    <w:rsid w:val="00D34A48"/>
    <w:rsid w:val="00D85CCF"/>
    <w:rsid w:val="00E26B53"/>
    <w:rsid w:val="00E34CB4"/>
    <w:rsid w:val="00E424EB"/>
    <w:rsid w:val="00E444C3"/>
    <w:rsid w:val="00E45EDA"/>
    <w:rsid w:val="00E72393"/>
    <w:rsid w:val="00E8163A"/>
    <w:rsid w:val="00E909D0"/>
    <w:rsid w:val="00ED0998"/>
    <w:rsid w:val="00EE507C"/>
    <w:rsid w:val="00EF331B"/>
    <w:rsid w:val="00EF7634"/>
    <w:rsid w:val="00F320BD"/>
    <w:rsid w:val="00FC63E2"/>
    <w:rsid w:val="00FE407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87D9F"/>
  <w15:chartTrackingRefBased/>
  <w15:docId w15:val="{0114D6BE-0C8C-4804-89D7-97E75AE9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0BD"/>
    <w:pPr>
      <w:spacing w:after="0" w:line="240" w:lineRule="auto"/>
    </w:pPr>
    <w:rPr>
      <w:rFonts w:ascii="TH SarabunPSK" w:hAnsi="TH SarabunPSK" w:cs="TH SarabunPSK"/>
      <w:kern w:val="0"/>
      <w:sz w:val="30"/>
      <w:szCs w:val="3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3F59"/>
    <w:pPr>
      <w:spacing w:before="100" w:beforeAutospacing="1" w:after="100" w:afterAutospacing="1"/>
    </w:pPr>
    <w:rPr>
      <w:rFonts w:ascii="Angsana New" w:eastAsia="Times New Roman" w:hAnsi="Angsana New" w:cs="Angsana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24533">
      <w:bodyDiv w:val="1"/>
      <w:marLeft w:val="0"/>
      <w:marRight w:val="0"/>
      <w:marTop w:val="0"/>
      <w:marBottom w:val="0"/>
      <w:divBdr>
        <w:top w:val="none" w:sz="0" w:space="0" w:color="auto"/>
        <w:left w:val="none" w:sz="0" w:space="0" w:color="auto"/>
        <w:bottom w:val="none" w:sz="0" w:space="0" w:color="auto"/>
        <w:right w:val="none" w:sz="0" w:space="0" w:color="auto"/>
      </w:divBdr>
    </w:div>
    <w:div w:id="1511024842">
      <w:bodyDiv w:val="1"/>
      <w:marLeft w:val="0"/>
      <w:marRight w:val="0"/>
      <w:marTop w:val="0"/>
      <w:marBottom w:val="0"/>
      <w:divBdr>
        <w:top w:val="none" w:sz="0" w:space="0" w:color="auto"/>
        <w:left w:val="none" w:sz="0" w:space="0" w:color="auto"/>
        <w:bottom w:val="none" w:sz="0" w:space="0" w:color="auto"/>
        <w:right w:val="none" w:sz="0" w:space="0" w:color="auto"/>
      </w:divBdr>
      <w:divsChild>
        <w:div w:id="49773319">
          <w:marLeft w:val="0"/>
          <w:marRight w:val="0"/>
          <w:marTop w:val="0"/>
          <w:marBottom w:val="0"/>
          <w:divBdr>
            <w:top w:val="none" w:sz="0" w:space="0" w:color="auto"/>
            <w:left w:val="none" w:sz="0" w:space="0" w:color="auto"/>
            <w:bottom w:val="none" w:sz="0" w:space="0" w:color="auto"/>
            <w:right w:val="none" w:sz="0" w:space="0" w:color="auto"/>
          </w:divBdr>
          <w:divsChild>
            <w:div w:id="1192307959">
              <w:marLeft w:val="0"/>
              <w:marRight w:val="0"/>
              <w:marTop w:val="0"/>
              <w:marBottom w:val="0"/>
              <w:divBdr>
                <w:top w:val="none" w:sz="0" w:space="0" w:color="auto"/>
                <w:left w:val="none" w:sz="0" w:space="0" w:color="auto"/>
                <w:bottom w:val="none" w:sz="0" w:space="0" w:color="auto"/>
                <w:right w:val="none" w:sz="0" w:space="0" w:color="auto"/>
              </w:divBdr>
              <w:divsChild>
                <w:div w:id="273290120">
                  <w:marLeft w:val="0"/>
                  <w:marRight w:val="0"/>
                  <w:marTop w:val="0"/>
                  <w:marBottom w:val="0"/>
                  <w:divBdr>
                    <w:top w:val="none" w:sz="0" w:space="0" w:color="auto"/>
                    <w:left w:val="none" w:sz="0" w:space="0" w:color="auto"/>
                    <w:bottom w:val="none" w:sz="0" w:space="0" w:color="auto"/>
                    <w:right w:val="none" w:sz="0" w:space="0" w:color="auto"/>
                  </w:divBdr>
                  <w:divsChild>
                    <w:div w:id="664624842">
                      <w:marLeft w:val="0"/>
                      <w:marRight w:val="0"/>
                      <w:marTop w:val="0"/>
                      <w:marBottom w:val="0"/>
                      <w:divBdr>
                        <w:top w:val="none" w:sz="0" w:space="0" w:color="auto"/>
                        <w:left w:val="none" w:sz="0" w:space="0" w:color="auto"/>
                        <w:bottom w:val="none" w:sz="0" w:space="0" w:color="auto"/>
                        <w:right w:val="none" w:sz="0" w:space="0" w:color="auto"/>
                      </w:divBdr>
                      <w:divsChild>
                        <w:div w:id="260260216">
                          <w:marLeft w:val="0"/>
                          <w:marRight w:val="0"/>
                          <w:marTop w:val="0"/>
                          <w:marBottom w:val="0"/>
                          <w:divBdr>
                            <w:top w:val="none" w:sz="0" w:space="0" w:color="auto"/>
                            <w:left w:val="none" w:sz="0" w:space="0" w:color="auto"/>
                            <w:bottom w:val="none" w:sz="0" w:space="0" w:color="auto"/>
                            <w:right w:val="none" w:sz="0" w:space="0" w:color="auto"/>
                          </w:divBdr>
                          <w:divsChild>
                            <w:div w:id="16381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350</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Manussawee Hengsuwan</dc:creator>
  <cp:keywords/>
  <dc:description/>
  <cp:lastModifiedBy>Manussawee Hengsuwan</cp:lastModifiedBy>
  <cp:revision>12</cp:revision>
  <cp:lastPrinted>2024-02-08T07:12:00Z</cp:lastPrinted>
  <dcterms:created xsi:type="dcterms:W3CDTF">2024-06-19T15:09:00Z</dcterms:created>
  <dcterms:modified xsi:type="dcterms:W3CDTF">2024-06-21T04:03:00Z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abb2ab1522d5082ee92a68ca27f172e4c4b710602012545a4545b76c1eec1636</vt:lpwstr>
  </property>
</Properties>
</file>