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CC317" w14:textId="77777777" w:rsidR="00A15ECC" w:rsidRPr="00A15ECC" w:rsidRDefault="00A15ECC" w:rsidP="00A15ECC">
      <w:pPr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A15ECC">
        <w:rPr>
          <w:rFonts w:ascii="Calibri" w:hAnsi="Calibri" w:cs="Calibri"/>
          <w:b/>
          <w:bCs/>
          <w:sz w:val="28"/>
          <w:szCs w:val="28"/>
          <w:lang w:val="en-US"/>
        </w:rPr>
        <w:t>Development of a regional groundwater flow model, and forecasting a scenario</w:t>
      </w:r>
    </w:p>
    <w:p w14:paraId="156BEF1E" w14:textId="68553852" w:rsidR="00E269DB" w:rsidRPr="00BE7B15" w:rsidRDefault="00A15ECC" w:rsidP="00A15ECC">
      <w:pPr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A15ECC">
        <w:rPr>
          <w:rFonts w:ascii="Calibri" w:hAnsi="Calibri" w:cs="Calibri"/>
          <w:b/>
          <w:bCs/>
          <w:sz w:val="28"/>
          <w:szCs w:val="28"/>
          <w:lang w:val="en-US"/>
        </w:rPr>
        <w:t>for groundwater management of Birmingham, UK</w:t>
      </w:r>
    </w:p>
    <w:p w14:paraId="68C121EB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543F3446" w14:textId="54FE078D" w:rsidR="00E269DB" w:rsidRPr="00BE7B15" w:rsidRDefault="008D77FE" w:rsidP="00E269DB">
      <w:pPr>
        <w:rPr>
          <w:rFonts w:ascii="Calibri" w:hAnsi="Calibri" w:cs="Calibri"/>
          <w:lang w:val="en-US"/>
        </w:rPr>
      </w:pPr>
      <w:r w:rsidRPr="008D77FE">
        <w:rPr>
          <w:rFonts w:ascii="Calibri" w:hAnsi="Calibri" w:cs="Calibri"/>
          <w:lang w:val="en-US"/>
        </w:rPr>
        <w:t>Sirichai Siricharoensri</w:t>
      </w:r>
      <w:r w:rsidR="00E269DB" w:rsidRPr="00BE7B15">
        <w:rPr>
          <w:rFonts w:ascii="Calibri" w:hAnsi="Calibri" w:cs="Calibri"/>
          <w:vertAlign w:val="superscript"/>
          <w:lang w:val="en-US"/>
        </w:rPr>
        <w:t>1</w:t>
      </w:r>
      <w:r w:rsidR="006E0396">
        <w:rPr>
          <w:rFonts w:ascii="Calibri" w:hAnsi="Calibri" w:cs="Calibri"/>
          <w:vertAlign w:val="superscript"/>
          <w:lang w:val="en-US"/>
        </w:rPr>
        <w:t>,</w:t>
      </w:r>
      <w:r w:rsidR="006E0396" w:rsidRPr="006E0396">
        <w:rPr>
          <w:rFonts w:ascii="Calibri" w:hAnsi="Calibri" w:cs="Calibri"/>
          <w:lang w:val="en-US"/>
        </w:rPr>
        <w:t>*</w:t>
      </w:r>
      <w:r w:rsidR="006E0DDB">
        <w:rPr>
          <w:rFonts w:ascii="Calibri" w:hAnsi="Calibri" w:cs="Calibri"/>
          <w:lang w:val="en-US"/>
        </w:rPr>
        <w:t>,</w:t>
      </w:r>
      <w:r w:rsidR="00E269DB" w:rsidRPr="00BE7B15">
        <w:rPr>
          <w:rFonts w:ascii="Calibri" w:hAnsi="Calibri" w:cs="Calibri"/>
          <w:lang w:val="en-US"/>
        </w:rPr>
        <w:t xml:space="preserve"> </w:t>
      </w:r>
      <w:proofErr w:type="spellStart"/>
      <w:r w:rsidR="006E0DDB" w:rsidRPr="006E0DDB">
        <w:rPr>
          <w:rFonts w:ascii="Calibri" w:hAnsi="Calibri" w:cs="Calibri"/>
          <w:lang w:val="en-US"/>
        </w:rPr>
        <w:t>Narudee</w:t>
      </w:r>
      <w:proofErr w:type="spellEnd"/>
      <w:r w:rsidR="006E0DDB" w:rsidRPr="006E0DDB">
        <w:rPr>
          <w:rFonts w:ascii="Calibri" w:hAnsi="Calibri" w:cs="Calibri"/>
          <w:lang w:val="en-US"/>
        </w:rPr>
        <w:t xml:space="preserve"> Saikrasin</w:t>
      </w:r>
      <w:r w:rsidR="00E269DB" w:rsidRPr="00BE7B15">
        <w:rPr>
          <w:rFonts w:ascii="Calibri" w:hAnsi="Calibri" w:cs="Calibri"/>
          <w:vertAlign w:val="superscript"/>
          <w:lang w:val="en-US"/>
        </w:rPr>
        <w:t>2</w:t>
      </w:r>
    </w:p>
    <w:p w14:paraId="17C53D98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04D8B3BC" w14:textId="58E95B7A" w:rsidR="00E269DB" w:rsidRPr="00BE7B15" w:rsidRDefault="00E269DB" w:rsidP="00CC63C0">
      <w:pPr>
        <w:ind w:left="142" w:hanging="142"/>
        <w:jc w:val="both"/>
        <w:rPr>
          <w:rFonts w:ascii="Calibri" w:hAnsi="Calibri" w:cs="Calibri"/>
          <w:vertAlign w:val="superscript"/>
          <w:lang w:val="en-US"/>
        </w:rPr>
      </w:pPr>
      <w:r w:rsidRPr="00BE7B15">
        <w:rPr>
          <w:rFonts w:ascii="Calibri" w:hAnsi="Calibri" w:cs="Calibri"/>
          <w:vertAlign w:val="superscript"/>
          <w:lang w:val="en-US"/>
        </w:rPr>
        <w:t>1</w:t>
      </w:r>
      <w:r w:rsidR="00CC63C0">
        <w:rPr>
          <w:rFonts w:ascii="Calibri" w:hAnsi="Calibri" w:cs="Calibri"/>
          <w:lang w:val="en-US"/>
        </w:rPr>
        <w:tab/>
      </w:r>
      <w:r w:rsidR="00CC63C0" w:rsidRPr="00770C7C">
        <w:rPr>
          <w:rFonts w:ascii="Calibri" w:hAnsi="Calibri" w:cs="Calibri"/>
          <w:spacing w:val="-2"/>
          <w:lang w:val="en-US"/>
        </w:rPr>
        <w:t xml:space="preserve">Bureau of Groundwater Resources Region 3 (Saraburi), Kok Yae, Nong </w:t>
      </w:r>
      <w:proofErr w:type="spellStart"/>
      <w:r w:rsidR="00CC63C0" w:rsidRPr="00770C7C">
        <w:rPr>
          <w:rFonts w:ascii="Calibri" w:hAnsi="Calibri" w:cs="Calibri"/>
          <w:spacing w:val="-2"/>
          <w:lang w:val="en-US"/>
        </w:rPr>
        <w:t>Khae</w:t>
      </w:r>
      <w:proofErr w:type="spellEnd"/>
      <w:r w:rsidR="00CC63C0" w:rsidRPr="00770C7C">
        <w:rPr>
          <w:rFonts w:ascii="Calibri" w:hAnsi="Calibri" w:cs="Calibri"/>
          <w:spacing w:val="-2"/>
          <w:lang w:val="en-US"/>
        </w:rPr>
        <w:t>, Saraburi 18230 Thailand</w:t>
      </w:r>
    </w:p>
    <w:p w14:paraId="5F72023B" w14:textId="14F95D70" w:rsidR="00E269DB" w:rsidRDefault="00E269DB" w:rsidP="00184CEB">
      <w:pPr>
        <w:ind w:left="142" w:hanging="142"/>
        <w:jc w:val="both"/>
        <w:rPr>
          <w:rFonts w:ascii="Calibri" w:hAnsi="Calibri" w:cs="Calibri"/>
          <w:lang w:val="en-US"/>
        </w:rPr>
      </w:pPr>
      <w:r w:rsidRPr="00BE7B15">
        <w:rPr>
          <w:rFonts w:ascii="Calibri" w:hAnsi="Calibri" w:cs="Calibri"/>
          <w:vertAlign w:val="superscript"/>
          <w:lang w:val="en-US"/>
        </w:rPr>
        <w:t>2</w:t>
      </w:r>
      <w:r w:rsidR="006E0396">
        <w:rPr>
          <w:rFonts w:ascii="Calibri" w:hAnsi="Calibri" w:cs="Calibri"/>
          <w:lang w:val="en-US"/>
        </w:rPr>
        <w:tab/>
      </w:r>
      <w:r w:rsidR="00184CEB" w:rsidRPr="00184CEB">
        <w:rPr>
          <w:rFonts w:ascii="Calibri" w:hAnsi="Calibri" w:cs="Calibri"/>
          <w:lang w:val="en-US"/>
        </w:rPr>
        <w:t>Department of Groundwater Resources, Burea</w:t>
      </w:r>
      <w:r w:rsidR="006E0396">
        <w:rPr>
          <w:rFonts w:ascii="Calibri" w:hAnsi="Calibri" w:cs="Calibri"/>
          <w:lang w:val="en-US"/>
        </w:rPr>
        <w:t>u</w:t>
      </w:r>
      <w:r w:rsidR="00184CEB" w:rsidRPr="00184CEB">
        <w:rPr>
          <w:rFonts w:ascii="Calibri" w:hAnsi="Calibri" w:cs="Calibri"/>
          <w:lang w:val="en-US"/>
        </w:rPr>
        <w:t xml:space="preserve"> of Groundwater </w:t>
      </w:r>
      <w:r w:rsidR="00303D00" w:rsidRPr="00303D00">
        <w:rPr>
          <w:rFonts w:ascii="Calibri" w:hAnsi="Calibri" w:cs="Calibri"/>
          <w:lang w:val="en-US"/>
        </w:rPr>
        <w:t>Conservation</w:t>
      </w:r>
      <w:r w:rsidR="00184CEB" w:rsidRPr="00184CEB">
        <w:rPr>
          <w:rFonts w:ascii="Calibri" w:hAnsi="Calibri" w:cs="Calibri"/>
          <w:lang w:val="en-US"/>
        </w:rPr>
        <w:t xml:space="preserve"> and Restoration,</w:t>
      </w:r>
      <w:r w:rsidR="00184CEB">
        <w:rPr>
          <w:rFonts w:ascii="Calibri" w:hAnsi="Calibri" w:cs="Calibri"/>
          <w:lang w:val="en-US"/>
        </w:rPr>
        <w:t xml:space="preserve"> </w:t>
      </w:r>
      <w:proofErr w:type="spellStart"/>
      <w:r w:rsidR="00184CEB" w:rsidRPr="00184CEB">
        <w:rPr>
          <w:rFonts w:ascii="Calibri" w:hAnsi="Calibri" w:cs="Calibri"/>
          <w:lang w:val="en-US"/>
        </w:rPr>
        <w:t>Latyao</w:t>
      </w:r>
      <w:proofErr w:type="spellEnd"/>
      <w:r w:rsidR="00184CEB" w:rsidRPr="00184CEB">
        <w:rPr>
          <w:rFonts w:ascii="Calibri" w:hAnsi="Calibri" w:cs="Calibri"/>
          <w:lang w:val="en-US"/>
        </w:rPr>
        <w:t xml:space="preserve">, </w:t>
      </w:r>
      <w:proofErr w:type="spellStart"/>
      <w:r w:rsidR="00184CEB" w:rsidRPr="00184CEB">
        <w:rPr>
          <w:rFonts w:ascii="Calibri" w:hAnsi="Calibri" w:cs="Calibri"/>
          <w:lang w:val="en-US"/>
        </w:rPr>
        <w:t>Chatuchak</w:t>
      </w:r>
      <w:proofErr w:type="spellEnd"/>
      <w:r w:rsidR="00184CEB" w:rsidRPr="00184CEB">
        <w:rPr>
          <w:rFonts w:ascii="Calibri" w:hAnsi="Calibri" w:cs="Calibri"/>
          <w:lang w:val="en-US"/>
        </w:rPr>
        <w:t>, Bangkok 10900, Thailand</w:t>
      </w:r>
    </w:p>
    <w:p w14:paraId="40F26BED" w14:textId="77777777" w:rsidR="006E0396" w:rsidRPr="00BE7B15" w:rsidRDefault="006E0396" w:rsidP="00184CEB">
      <w:pPr>
        <w:ind w:left="142" w:hanging="142"/>
        <w:jc w:val="both"/>
        <w:rPr>
          <w:rFonts w:ascii="Calibri" w:hAnsi="Calibri" w:cs="Calibri"/>
          <w:b/>
          <w:bCs/>
          <w:lang w:val="en-US"/>
        </w:rPr>
      </w:pPr>
    </w:p>
    <w:p w14:paraId="48C299FC" w14:textId="03C328E8" w:rsidR="00E269DB" w:rsidRPr="00D037A7" w:rsidRDefault="006E0396" w:rsidP="00E269DB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>*</w:t>
      </w:r>
      <w:r w:rsidR="00E269DB" w:rsidRPr="00BE7B15">
        <w:rPr>
          <w:rFonts w:ascii="Calibri" w:hAnsi="Calibri" w:cs="Calibri"/>
          <w:b/>
          <w:bCs/>
          <w:lang w:val="en-US"/>
        </w:rPr>
        <w:t xml:space="preserve">Corresponding Author: </w:t>
      </w:r>
      <w:r>
        <w:rPr>
          <w:rFonts w:ascii="Calibri" w:hAnsi="Calibri" w:cs="Calibri"/>
          <w:lang w:val="en-US"/>
        </w:rPr>
        <w:t>s</w:t>
      </w:r>
      <w:r w:rsidRPr="006E0396">
        <w:rPr>
          <w:rFonts w:ascii="Calibri" w:hAnsi="Calibri" w:cs="Calibri"/>
          <w:lang w:val="en-US"/>
        </w:rPr>
        <w:t>irichai.ss@outlook.com</w:t>
      </w:r>
    </w:p>
    <w:p w14:paraId="6C9A26C5" w14:textId="77777777" w:rsidR="00E269DB" w:rsidRPr="00BE7B15" w:rsidRDefault="00E269DB" w:rsidP="00E269DB">
      <w:pPr>
        <w:rPr>
          <w:rFonts w:ascii="Calibri" w:hAnsi="Calibri" w:cs="Calibri"/>
          <w:b/>
          <w:bCs/>
          <w:lang w:val="en-US"/>
        </w:rPr>
      </w:pPr>
    </w:p>
    <w:p w14:paraId="52CDB11A" w14:textId="0E1BD364" w:rsidR="0077096B" w:rsidRPr="00BE7B15" w:rsidRDefault="002D4B38" w:rsidP="002D4B38">
      <w:pPr>
        <w:jc w:val="both"/>
        <w:rPr>
          <w:rFonts w:ascii="Calibri" w:hAnsi="Calibri" w:cs="Calibri"/>
          <w:lang w:val="en-US"/>
        </w:rPr>
      </w:pPr>
      <w:r w:rsidRPr="002D4B38">
        <w:rPr>
          <w:rFonts w:ascii="Calibri" w:hAnsi="Calibri" w:cs="Calibri"/>
          <w:lang w:val="en-US"/>
        </w:rPr>
        <w:t>Birmingham is a city in the West Midlands, United Kingdom. Birmingham and the Midlands lie on</w:t>
      </w:r>
      <w:r w:rsidR="00187AF0">
        <w:rPr>
          <w:rFonts w:ascii="Calibri" w:hAnsi="Calibri" w:cs="Calibri"/>
          <w:lang w:val="en-US"/>
        </w:rPr>
        <w:t xml:space="preserve"> </w:t>
      </w:r>
      <w:r w:rsidRPr="002D4B38">
        <w:rPr>
          <w:rFonts w:ascii="Calibri" w:hAnsi="Calibri" w:cs="Calibri"/>
          <w:lang w:val="en-US"/>
        </w:rPr>
        <w:t xml:space="preserve">the </w:t>
      </w:r>
      <w:proofErr w:type="spellStart"/>
      <w:r w:rsidRPr="002D4B38">
        <w:rPr>
          <w:rFonts w:ascii="Calibri" w:hAnsi="Calibri" w:cs="Calibri"/>
          <w:lang w:val="en-US"/>
        </w:rPr>
        <w:t>Permo</w:t>
      </w:r>
      <w:proofErr w:type="spellEnd"/>
      <w:r w:rsidRPr="002D4B38">
        <w:rPr>
          <w:rFonts w:ascii="Calibri" w:hAnsi="Calibri" w:cs="Calibri"/>
          <w:lang w:val="en-US"/>
        </w:rPr>
        <w:t>-Triassic sandstone, the Sherwood Sandstone Group. It has been an important</w:t>
      </w:r>
      <w:r w:rsidR="00187AF0">
        <w:rPr>
          <w:rFonts w:ascii="Calibri" w:hAnsi="Calibri" w:cs="Calibri"/>
          <w:lang w:val="en-US"/>
        </w:rPr>
        <w:t xml:space="preserve"> </w:t>
      </w:r>
      <w:r w:rsidRPr="002D4B38">
        <w:rPr>
          <w:rFonts w:ascii="Calibri" w:hAnsi="Calibri" w:cs="Calibri"/>
          <w:lang w:val="en-US"/>
        </w:rPr>
        <w:t>groundwater resource with good-quality water for over 300 years. Groundwater flow and</w:t>
      </w:r>
      <w:r w:rsidR="00187AF0">
        <w:rPr>
          <w:rFonts w:ascii="Calibri" w:hAnsi="Calibri" w:cs="Calibri"/>
          <w:lang w:val="en-US"/>
        </w:rPr>
        <w:t xml:space="preserve"> </w:t>
      </w:r>
      <w:r w:rsidRPr="002D4B38">
        <w:rPr>
          <w:rFonts w:ascii="Calibri" w:hAnsi="Calibri" w:cs="Calibri"/>
          <w:lang w:val="en-US"/>
        </w:rPr>
        <w:t>sustainable study of the aquifer was performed through a numerical model in 1992 and it was</w:t>
      </w:r>
      <w:r w:rsidR="00187AF0">
        <w:rPr>
          <w:rFonts w:ascii="Calibri" w:hAnsi="Calibri" w:cs="Calibri"/>
          <w:lang w:val="en-US"/>
        </w:rPr>
        <w:t xml:space="preserve"> </w:t>
      </w:r>
      <w:r w:rsidRPr="002D4B38">
        <w:rPr>
          <w:rFonts w:ascii="Calibri" w:hAnsi="Calibri" w:cs="Calibri"/>
          <w:lang w:val="en-US"/>
        </w:rPr>
        <w:t>developed in 1995, and 2001. It has been over 20 years since the last version of the model. Thus,</w:t>
      </w:r>
      <w:r w:rsidR="00187AF0">
        <w:rPr>
          <w:rFonts w:ascii="Calibri" w:hAnsi="Calibri" w:cs="Calibri"/>
          <w:lang w:val="en-US"/>
        </w:rPr>
        <w:t xml:space="preserve"> </w:t>
      </w:r>
      <w:r w:rsidRPr="002D4B38">
        <w:rPr>
          <w:rFonts w:ascii="Calibri" w:hAnsi="Calibri" w:cs="Calibri"/>
          <w:lang w:val="en-US"/>
        </w:rPr>
        <w:t>this study aims to update the model due to more data available and forecast a scenario over the</w:t>
      </w:r>
      <w:r w:rsidR="00187AF0">
        <w:rPr>
          <w:rFonts w:ascii="Calibri" w:hAnsi="Calibri" w:cs="Calibri"/>
          <w:lang w:val="en-US"/>
        </w:rPr>
        <w:t xml:space="preserve"> </w:t>
      </w:r>
      <w:r w:rsidRPr="002D4B38">
        <w:rPr>
          <w:rFonts w:ascii="Calibri" w:hAnsi="Calibri" w:cs="Calibri"/>
          <w:lang w:val="en-US"/>
        </w:rPr>
        <w:t>next 10 years (2022-2032) to increase understanding of groundwater management.</w:t>
      </w:r>
    </w:p>
    <w:p w14:paraId="38101B7F" w14:textId="77777777" w:rsidR="0077096B" w:rsidRPr="00BE7B15" w:rsidRDefault="0077096B" w:rsidP="003C7895">
      <w:pPr>
        <w:jc w:val="both"/>
        <w:rPr>
          <w:rFonts w:ascii="Calibri" w:hAnsi="Calibri" w:cs="Calibri"/>
          <w:lang w:val="en-US"/>
        </w:rPr>
      </w:pPr>
    </w:p>
    <w:p w14:paraId="5CFBA3F0" w14:textId="4F63D261" w:rsidR="0077096B" w:rsidRPr="0087159A" w:rsidRDefault="00161422" w:rsidP="00161422">
      <w:pPr>
        <w:jc w:val="both"/>
        <w:rPr>
          <w:rFonts w:ascii="Calibri" w:hAnsi="Calibri" w:cs="Calibri"/>
          <w:lang w:val="en-US"/>
        </w:rPr>
      </w:pPr>
      <w:r w:rsidRPr="0087159A">
        <w:rPr>
          <w:rFonts w:ascii="Calibri" w:hAnsi="Calibri" w:cs="Calibri"/>
          <w:lang w:val="en-US"/>
        </w:rPr>
        <w:t>The updated model was simulated as a 3-dimension groundwater flow model by using</w:t>
      </w:r>
      <w:r w:rsidR="007338F5" w:rsidRPr="0087159A">
        <w:rPr>
          <w:rFonts w:ascii="Calibri" w:hAnsi="Calibri" w:cs="Calibri"/>
          <w:lang w:val="en-US"/>
        </w:rPr>
        <w:t xml:space="preserve"> </w:t>
      </w:r>
      <w:r w:rsidRPr="0087159A">
        <w:rPr>
          <w:rFonts w:ascii="Calibri" w:hAnsi="Calibri" w:cs="Calibri"/>
          <w:lang w:val="en-US"/>
        </w:rPr>
        <w:t xml:space="preserve">Groundwater Vistas 7.15 software with MODFLOW solver. </w:t>
      </w:r>
      <w:r w:rsidR="001054C0">
        <w:rPr>
          <w:rFonts w:ascii="Calibri" w:hAnsi="Calibri" w:cs="Calibri"/>
          <w:lang w:val="en-US"/>
        </w:rPr>
        <w:t>The r</w:t>
      </w:r>
      <w:r w:rsidRPr="0087159A">
        <w:rPr>
          <w:rFonts w:ascii="Calibri" w:hAnsi="Calibri" w:cs="Calibri"/>
          <w:lang w:val="en-US"/>
        </w:rPr>
        <w:t>echarge of the aquifer was estimated</w:t>
      </w:r>
      <w:r w:rsidR="007338F5" w:rsidRPr="0087159A">
        <w:rPr>
          <w:rFonts w:ascii="Calibri" w:hAnsi="Calibri" w:cs="Calibri"/>
          <w:lang w:val="en-US"/>
        </w:rPr>
        <w:t xml:space="preserve"> </w:t>
      </w:r>
      <w:r w:rsidRPr="0087159A">
        <w:rPr>
          <w:rFonts w:ascii="Calibri" w:hAnsi="Calibri" w:cs="Calibri"/>
          <w:lang w:val="en-US"/>
        </w:rPr>
        <w:t>from precipitation, potential evapotranspiration, and water leakage which were analyzed under</w:t>
      </w:r>
      <w:r w:rsidR="007338F5" w:rsidRPr="0087159A">
        <w:rPr>
          <w:rFonts w:ascii="Calibri" w:hAnsi="Calibri" w:cs="Calibri"/>
          <w:lang w:val="en-US"/>
        </w:rPr>
        <w:t xml:space="preserve"> </w:t>
      </w:r>
      <w:r w:rsidRPr="0087159A">
        <w:rPr>
          <w:rFonts w:ascii="Calibri" w:hAnsi="Calibri" w:cs="Calibri"/>
          <w:lang w:val="en-US"/>
        </w:rPr>
        <w:t>GIS-based method as land cover and land use are significant factors. A topographic map was also</w:t>
      </w:r>
      <w:r w:rsidR="007338F5" w:rsidRPr="0087159A">
        <w:rPr>
          <w:rFonts w:ascii="Calibri" w:hAnsi="Calibri" w:cs="Calibri"/>
          <w:lang w:val="en-US"/>
        </w:rPr>
        <w:t xml:space="preserve"> </w:t>
      </w:r>
      <w:r w:rsidRPr="0087159A">
        <w:rPr>
          <w:rFonts w:ascii="Calibri" w:hAnsi="Calibri" w:cs="Calibri"/>
          <w:lang w:val="en-US"/>
        </w:rPr>
        <w:t>performed by GIS tools to turn into a surface elevation of the model. The model boundary and</w:t>
      </w:r>
      <w:r w:rsidR="007338F5" w:rsidRPr="0087159A">
        <w:rPr>
          <w:rFonts w:ascii="Calibri" w:hAnsi="Calibri" w:cs="Calibri"/>
          <w:lang w:val="en-US"/>
        </w:rPr>
        <w:t xml:space="preserve"> </w:t>
      </w:r>
      <w:r w:rsidRPr="0087159A">
        <w:rPr>
          <w:rFonts w:ascii="Calibri" w:hAnsi="Calibri" w:cs="Calibri"/>
          <w:lang w:val="en-US"/>
        </w:rPr>
        <w:t>aquifer were specified by hydrogeological information. Data of hydrogeology, watercourse,</w:t>
      </w:r>
      <w:r w:rsidR="007338F5" w:rsidRPr="0087159A">
        <w:rPr>
          <w:rFonts w:ascii="Calibri" w:hAnsi="Calibri" w:cs="Calibri"/>
          <w:lang w:val="en-US"/>
        </w:rPr>
        <w:t xml:space="preserve"> </w:t>
      </w:r>
      <w:r w:rsidRPr="0087159A">
        <w:rPr>
          <w:rFonts w:ascii="Calibri" w:hAnsi="Calibri" w:cs="Calibri"/>
          <w:lang w:val="en-US"/>
        </w:rPr>
        <w:t>recharge, and abstraction data were used to develop a conceptual model. After that, the</w:t>
      </w:r>
      <w:r w:rsidR="007338F5" w:rsidRPr="0087159A">
        <w:rPr>
          <w:rFonts w:ascii="Calibri" w:hAnsi="Calibri" w:cs="Calibri"/>
          <w:lang w:val="en-US"/>
        </w:rPr>
        <w:t xml:space="preserve"> </w:t>
      </w:r>
      <w:r w:rsidRPr="0087159A">
        <w:rPr>
          <w:rFonts w:ascii="Calibri" w:hAnsi="Calibri" w:cs="Calibri"/>
          <w:lang w:val="en-US"/>
        </w:rPr>
        <w:t>numerical model was built and calibrated with historical groundwater level records. Eventually,</w:t>
      </w:r>
      <w:r w:rsidR="007338F5" w:rsidRPr="0087159A">
        <w:rPr>
          <w:rFonts w:ascii="Calibri" w:hAnsi="Calibri" w:cs="Calibri"/>
          <w:lang w:val="en-US"/>
        </w:rPr>
        <w:t xml:space="preserve"> </w:t>
      </w:r>
      <w:r w:rsidRPr="0087159A">
        <w:rPr>
          <w:rFonts w:ascii="Calibri" w:hAnsi="Calibri" w:cs="Calibri"/>
          <w:lang w:val="en-US"/>
        </w:rPr>
        <w:t>the model was run until 2032 without changing parameters from 2022 to forecast a groundwater</w:t>
      </w:r>
      <w:r w:rsidR="007338F5" w:rsidRPr="0087159A">
        <w:rPr>
          <w:rFonts w:ascii="Calibri" w:hAnsi="Calibri" w:cs="Calibri"/>
          <w:lang w:val="en-US"/>
        </w:rPr>
        <w:t xml:space="preserve"> </w:t>
      </w:r>
      <w:r w:rsidRPr="0087159A">
        <w:rPr>
          <w:rFonts w:ascii="Calibri" w:hAnsi="Calibri" w:cs="Calibri"/>
          <w:lang w:val="en-US"/>
        </w:rPr>
        <w:t>scenario in the next 10 years.</w:t>
      </w:r>
    </w:p>
    <w:p w14:paraId="3CCD0EFF" w14:textId="77777777" w:rsidR="0077096B" w:rsidRPr="00BE7B15" w:rsidRDefault="0077096B" w:rsidP="003C7895">
      <w:pPr>
        <w:jc w:val="both"/>
        <w:rPr>
          <w:rFonts w:ascii="Calibri" w:hAnsi="Calibri" w:cs="Calibri"/>
          <w:lang w:val="en-US"/>
        </w:rPr>
      </w:pPr>
    </w:p>
    <w:p w14:paraId="21C51A31" w14:textId="2722C0DE" w:rsidR="0077096B" w:rsidRPr="00BE7B15" w:rsidRDefault="00DC4779" w:rsidP="00DC4779">
      <w:pPr>
        <w:spacing w:after="120"/>
        <w:jc w:val="both"/>
        <w:rPr>
          <w:rFonts w:ascii="Calibri" w:hAnsi="Calibri" w:cs="Calibri"/>
          <w:lang w:val="en-US"/>
        </w:rPr>
      </w:pPr>
      <w:r w:rsidRPr="00DC4779">
        <w:rPr>
          <w:rFonts w:ascii="Calibri" w:hAnsi="Calibri" w:cs="Calibri"/>
          <w:lang w:val="en-US"/>
        </w:rPr>
        <w:t>The flow model illustrates the groundwater’s flow direction and hydraulic head of the area. In</w:t>
      </w:r>
      <w:r>
        <w:rPr>
          <w:rFonts w:ascii="Calibri" w:hAnsi="Calibri" w:cs="Calibri"/>
          <w:lang w:val="en-US"/>
        </w:rPr>
        <w:t xml:space="preserve"> </w:t>
      </w:r>
      <w:r w:rsidRPr="00DC4779">
        <w:rPr>
          <w:rFonts w:ascii="Calibri" w:hAnsi="Calibri" w:cs="Calibri"/>
          <w:lang w:val="en-US"/>
        </w:rPr>
        <w:t>addition, the interaction between the aquifer and rivers is indicated as most rivers are gaining</w:t>
      </w:r>
      <w:r>
        <w:rPr>
          <w:rFonts w:ascii="Calibri" w:hAnsi="Calibri" w:cs="Calibri"/>
          <w:lang w:val="en-US"/>
        </w:rPr>
        <w:t xml:space="preserve"> </w:t>
      </w:r>
      <w:r w:rsidRPr="00DC4779">
        <w:rPr>
          <w:rFonts w:ascii="Calibri" w:hAnsi="Calibri" w:cs="Calibri"/>
          <w:lang w:val="en-US"/>
        </w:rPr>
        <w:t>st</w:t>
      </w:r>
      <w:r w:rsidR="00D82D7F">
        <w:rPr>
          <w:rFonts w:ascii="Calibri" w:hAnsi="Calibri" w:cs="Calibri"/>
          <w:lang w:val="en-US"/>
        </w:rPr>
        <w:t>r</w:t>
      </w:r>
      <w:r w:rsidRPr="00DC4779">
        <w:rPr>
          <w:rFonts w:ascii="Calibri" w:hAnsi="Calibri" w:cs="Calibri"/>
          <w:lang w:val="en-US"/>
        </w:rPr>
        <w:t>eam</w:t>
      </w:r>
      <w:r w:rsidR="002D5B31">
        <w:rPr>
          <w:rFonts w:ascii="Calibri" w:hAnsi="Calibri" w:cs="Calibri"/>
          <w:lang w:val="en-US"/>
        </w:rPr>
        <w:t>s</w:t>
      </w:r>
      <w:r w:rsidRPr="00DC4779">
        <w:rPr>
          <w:rFonts w:ascii="Calibri" w:hAnsi="Calibri" w:cs="Calibri"/>
          <w:lang w:val="en-US"/>
        </w:rPr>
        <w:t>. After all, the forecasting scenario shows that the hydraulic head has increased over the</w:t>
      </w:r>
      <w:r>
        <w:rPr>
          <w:rFonts w:ascii="Calibri" w:hAnsi="Calibri" w:cs="Calibri"/>
          <w:lang w:val="en-US"/>
        </w:rPr>
        <w:t xml:space="preserve"> </w:t>
      </w:r>
      <w:r w:rsidRPr="00DC4779">
        <w:rPr>
          <w:rFonts w:ascii="Calibri" w:hAnsi="Calibri" w:cs="Calibri"/>
          <w:lang w:val="en-US"/>
        </w:rPr>
        <w:t>period to 2032 and, if there is no change in the recharge or abstraction rate after 2022, a small</w:t>
      </w:r>
      <w:r>
        <w:rPr>
          <w:rFonts w:ascii="Calibri" w:hAnsi="Calibri" w:cs="Calibri"/>
          <w:lang w:val="en-US"/>
        </w:rPr>
        <w:t xml:space="preserve"> </w:t>
      </w:r>
      <w:r w:rsidRPr="00DC4779">
        <w:rPr>
          <w:rFonts w:ascii="Calibri" w:hAnsi="Calibri" w:cs="Calibri"/>
          <w:lang w:val="en-US"/>
        </w:rPr>
        <w:t>area of groundwater flooding will occur in the northwestern area.</w:t>
      </w:r>
    </w:p>
    <w:p w14:paraId="218A7D34" w14:textId="77777777" w:rsidR="0077096B" w:rsidRPr="00BE7B15" w:rsidRDefault="0077096B" w:rsidP="00DC4779">
      <w:pPr>
        <w:spacing w:after="120"/>
        <w:jc w:val="both"/>
        <w:rPr>
          <w:rFonts w:ascii="Calibri" w:hAnsi="Calibri" w:cs="Calibri"/>
          <w:lang w:val="en-US"/>
        </w:rPr>
      </w:pPr>
    </w:p>
    <w:p w14:paraId="7C276002" w14:textId="49661720" w:rsidR="00E269DB" w:rsidRPr="00BE7B15" w:rsidRDefault="007466D0" w:rsidP="00E269DB">
      <w:pPr>
        <w:rPr>
          <w:rFonts w:ascii="Calibri" w:hAnsi="Calibri" w:cs="Calibri"/>
          <w:sz w:val="20"/>
          <w:szCs w:val="20"/>
        </w:rPr>
      </w:pPr>
      <w:r w:rsidRPr="00BE7B15">
        <w:rPr>
          <w:rFonts w:ascii="Calibri" w:hAnsi="Calibri" w:cs="Calibri"/>
          <w:b/>
          <w:bCs/>
          <w:lang w:val="en-US"/>
        </w:rPr>
        <w:t xml:space="preserve">Keywords: </w:t>
      </w:r>
      <w:r w:rsidR="00770C7C">
        <w:rPr>
          <w:rFonts w:ascii="Calibri" w:hAnsi="Calibri" w:cs="Calibri"/>
          <w:lang w:val="en-US"/>
        </w:rPr>
        <w:t>g</w:t>
      </w:r>
      <w:r w:rsidR="00770C7C" w:rsidRPr="00770C7C">
        <w:rPr>
          <w:rFonts w:ascii="Calibri" w:hAnsi="Calibri" w:cs="Calibri"/>
          <w:lang w:val="en-US"/>
        </w:rPr>
        <w:t>roundwater flow model</w:t>
      </w:r>
      <w:r w:rsidRPr="00BE7B15">
        <w:rPr>
          <w:rFonts w:ascii="Calibri" w:hAnsi="Calibri" w:cs="Calibri"/>
          <w:lang w:val="en-US"/>
        </w:rPr>
        <w:t xml:space="preserve">; </w:t>
      </w:r>
      <w:r w:rsidR="00770C7C" w:rsidRPr="00770C7C">
        <w:rPr>
          <w:rFonts w:ascii="Calibri" w:hAnsi="Calibri" w:cs="Calibri"/>
          <w:lang w:val="en-US"/>
        </w:rPr>
        <w:t>Numerical model</w:t>
      </w:r>
      <w:r w:rsidRPr="00BE7B15">
        <w:rPr>
          <w:rFonts w:ascii="Calibri" w:hAnsi="Calibri" w:cs="Calibri"/>
          <w:lang w:val="en-US"/>
        </w:rPr>
        <w:t xml:space="preserve">; </w:t>
      </w:r>
      <w:r w:rsidR="00770C7C" w:rsidRPr="00770C7C">
        <w:rPr>
          <w:rFonts w:ascii="Calibri" w:hAnsi="Calibri" w:cs="Calibri"/>
          <w:lang w:val="en-US"/>
        </w:rPr>
        <w:t>MODFLOW</w:t>
      </w:r>
    </w:p>
    <w:sectPr w:rsidR="00E269DB" w:rsidRPr="00BE7B15" w:rsidSect="00770C7C"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8AD46" w14:textId="77777777" w:rsidR="00B52AC4" w:rsidRDefault="00B52AC4" w:rsidP="00283357">
      <w:r>
        <w:separator/>
      </w:r>
    </w:p>
  </w:endnote>
  <w:endnote w:type="continuationSeparator" w:id="0">
    <w:p w14:paraId="71E7C539" w14:textId="77777777" w:rsidR="00B52AC4" w:rsidRDefault="00B52AC4" w:rsidP="0028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Corpo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B156C" w14:textId="77777777" w:rsidR="00B52AC4" w:rsidRDefault="00B52AC4" w:rsidP="00283357">
      <w:r>
        <w:separator/>
      </w:r>
    </w:p>
  </w:footnote>
  <w:footnote w:type="continuationSeparator" w:id="0">
    <w:p w14:paraId="621DE7EB" w14:textId="77777777" w:rsidR="00B52AC4" w:rsidRDefault="00B52AC4" w:rsidP="0028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c0MjQzMTcAEhYWZko6SsGpxcWZ+XkgBYa1ANAFJUosAAAA"/>
  </w:docVars>
  <w:rsids>
    <w:rsidRoot w:val="00E269DB"/>
    <w:rsid w:val="00052560"/>
    <w:rsid w:val="00094E74"/>
    <w:rsid w:val="000C1D4B"/>
    <w:rsid w:val="000E6427"/>
    <w:rsid w:val="0010106C"/>
    <w:rsid w:val="001054C0"/>
    <w:rsid w:val="00161422"/>
    <w:rsid w:val="00184CEB"/>
    <w:rsid w:val="00187AF0"/>
    <w:rsid w:val="001F25C1"/>
    <w:rsid w:val="0023029C"/>
    <w:rsid w:val="00283357"/>
    <w:rsid w:val="00293C32"/>
    <w:rsid w:val="002D4B38"/>
    <w:rsid w:val="002D5B31"/>
    <w:rsid w:val="002F4286"/>
    <w:rsid w:val="00303D00"/>
    <w:rsid w:val="00326AF6"/>
    <w:rsid w:val="00352047"/>
    <w:rsid w:val="00381C36"/>
    <w:rsid w:val="00382230"/>
    <w:rsid w:val="00395119"/>
    <w:rsid w:val="003C0117"/>
    <w:rsid w:val="003C7532"/>
    <w:rsid w:val="003C7895"/>
    <w:rsid w:val="003D0603"/>
    <w:rsid w:val="004307B7"/>
    <w:rsid w:val="00503E78"/>
    <w:rsid w:val="00514B15"/>
    <w:rsid w:val="00524027"/>
    <w:rsid w:val="00531204"/>
    <w:rsid w:val="00591D0F"/>
    <w:rsid w:val="0059560C"/>
    <w:rsid w:val="005A5897"/>
    <w:rsid w:val="006019A4"/>
    <w:rsid w:val="00611BC5"/>
    <w:rsid w:val="00634B4C"/>
    <w:rsid w:val="00663777"/>
    <w:rsid w:val="006A42A3"/>
    <w:rsid w:val="006E0396"/>
    <w:rsid w:val="006E0DDB"/>
    <w:rsid w:val="007338F5"/>
    <w:rsid w:val="007466D0"/>
    <w:rsid w:val="0077096B"/>
    <w:rsid w:val="00770C7C"/>
    <w:rsid w:val="00771F84"/>
    <w:rsid w:val="0082613A"/>
    <w:rsid w:val="00844B98"/>
    <w:rsid w:val="0087159A"/>
    <w:rsid w:val="008C0EEA"/>
    <w:rsid w:val="008D77FE"/>
    <w:rsid w:val="00920AFC"/>
    <w:rsid w:val="0098343B"/>
    <w:rsid w:val="009A3930"/>
    <w:rsid w:val="009C266F"/>
    <w:rsid w:val="009F7948"/>
    <w:rsid w:val="00A15ECC"/>
    <w:rsid w:val="00A27781"/>
    <w:rsid w:val="00A77698"/>
    <w:rsid w:val="00B52AC4"/>
    <w:rsid w:val="00B61D6E"/>
    <w:rsid w:val="00BC239B"/>
    <w:rsid w:val="00BC52B0"/>
    <w:rsid w:val="00BE15E7"/>
    <w:rsid w:val="00BE4B17"/>
    <w:rsid w:val="00BE7B15"/>
    <w:rsid w:val="00C8147F"/>
    <w:rsid w:val="00CA132F"/>
    <w:rsid w:val="00CA6443"/>
    <w:rsid w:val="00CC63C0"/>
    <w:rsid w:val="00CD00D6"/>
    <w:rsid w:val="00CE5723"/>
    <w:rsid w:val="00D037A7"/>
    <w:rsid w:val="00D127DE"/>
    <w:rsid w:val="00D35359"/>
    <w:rsid w:val="00D732D8"/>
    <w:rsid w:val="00D81427"/>
    <w:rsid w:val="00D82D7F"/>
    <w:rsid w:val="00D846A1"/>
    <w:rsid w:val="00DC1B57"/>
    <w:rsid w:val="00DC4779"/>
    <w:rsid w:val="00E2060F"/>
    <w:rsid w:val="00E269DB"/>
    <w:rsid w:val="00E3459F"/>
    <w:rsid w:val="00E37CC7"/>
    <w:rsid w:val="00E62919"/>
    <w:rsid w:val="00E62E7A"/>
    <w:rsid w:val="00EA2A88"/>
    <w:rsid w:val="00EB05A8"/>
    <w:rsid w:val="00EB741F"/>
    <w:rsid w:val="00EC2EEC"/>
    <w:rsid w:val="00ED38A7"/>
    <w:rsid w:val="00EF0969"/>
    <w:rsid w:val="00EF7256"/>
    <w:rsid w:val="00F20EDE"/>
    <w:rsid w:val="00F36AAB"/>
    <w:rsid w:val="00F65CE0"/>
    <w:rsid w:val="00F76D70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F0E96"/>
  <w15:chartTrackingRefBased/>
  <w15:docId w15:val="{580EB263-57D5-8F47-8D7E-A09AB6B9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anklin Gothic Book" w:eastAsiaTheme="minorEastAsia" w:hAnsi="Franklin Gothic Book" w:cs="Times New Roman (Corpo CS)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9DB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8335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335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83357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6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CORDEIRO (MCI Sao Paulo)</dc:creator>
  <cp:keywords/>
  <dc:description/>
  <cp:lastModifiedBy>Mos Phetheet</cp:lastModifiedBy>
  <cp:revision>28</cp:revision>
  <dcterms:created xsi:type="dcterms:W3CDTF">2024-04-30T09:23:00Z</dcterms:created>
  <dcterms:modified xsi:type="dcterms:W3CDTF">2024-06-25T14:20:00Z</dcterms:modified>
</cp:coreProperties>
</file>